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77777777" w:rsidR="0050790F" w:rsidRPr="0024225B" w:rsidRDefault="0050790F" w:rsidP="0050790F">
      <w:pPr>
        <w:spacing w:before="240" w:after="240"/>
        <w:jc w:val="center"/>
        <w:rPr>
          <w:b/>
          <w:noProof/>
          <w:sz w:val="28"/>
          <w:szCs w:val="32"/>
        </w:rPr>
      </w:pPr>
      <w:r>
        <w:rPr>
          <w:b/>
          <w:sz w:val="28"/>
        </w:rPr>
        <w:t>Déclaration sur l’honneur relative</w:t>
      </w:r>
      <w:r>
        <w:rPr>
          <w:b/>
          <w:sz w:val="28"/>
        </w:rPr>
        <w:br/>
        <w:t>aux critères d’exclusion et aux critères de sélection</w:t>
      </w:r>
    </w:p>
    <w:p w14:paraId="5703CEB8" w14:textId="77777777" w:rsidR="0050790F" w:rsidRDefault="0050790F" w:rsidP="0050790F">
      <w:pPr>
        <w:spacing w:before="100" w:beforeAutospacing="1" w:after="100" w:afterAutospacing="1"/>
        <w:jc w:val="both"/>
        <w:rPr>
          <w:noProof/>
        </w:rPr>
      </w:pPr>
      <w:r>
        <w:t>[Le][La] soussigné[e] [</w:t>
      </w:r>
      <w:r>
        <w:rPr>
          <w:i/>
          <w:highlight w:val="lightGray"/>
        </w:rPr>
        <w:t>insérer le nom du signataire du présent formulaire</w:t>
      </w:r>
      <w: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t>(</w:t>
            </w:r>
            <w:r>
              <w:rPr>
                <w:i/>
              </w:rPr>
              <w:t>uniquement pour les personnes physiques</w:t>
            </w:r>
            <w:r>
              <w:t>) se représentant [lui][elle]-même</w:t>
            </w:r>
          </w:p>
        </w:tc>
        <w:tc>
          <w:tcPr>
            <w:tcW w:w="6378" w:type="dxa"/>
            <w:shd w:val="clear" w:color="auto" w:fill="auto"/>
          </w:tcPr>
          <w:p w14:paraId="4B500C7D" w14:textId="77777777" w:rsidR="0050790F" w:rsidRDefault="0050790F" w:rsidP="00D8405C">
            <w:pPr>
              <w:spacing w:before="120" w:after="120"/>
              <w:jc w:val="both"/>
              <w:rPr>
                <w:noProof/>
              </w:rPr>
            </w:pPr>
            <w:r>
              <w:t>(</w:t>
            </w:r>
            <w:r>
              <w:rPr>
                <w:i/>
              </w:rPr>
              <w:t>uniquement pour les personnes morales</w:t>
            </w:r>
            <w:r>
              <w:t xml:space="preserve">) représentant la personne morale suivante: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t xml:space="preserve">Numéro de carte d’identité ou de passeport: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t>(«la personne»)</w:t>
            </w:r>
          </w:p>
        </w:tc>
        <w:tc>
          <w:tcPr>
            <w:tcW w:w="6378" w:type="dxa"/>
            <w:shd w:val="clear" w:color="auto" w:fill="auto"/>
          </w:tcPr>
          <w:p w14:paraId="0E11D312" w14:textId="77777777" w:rsidR="0050790F" w:rsidRPr="00583379" w:rsidRDefault="0050790F" w:rsidP="00D8405C">
            <w:pPr>
              <w:spacing w:before="120"/>
              <w:rPr>
                <w:b/>
              </w:rPr>
            </w:pPr>
            <w:r>
              <w:t>Dénomination officielle complète:</w:t>
            </w:r>
          </w:p>
          <w:p w14:paraId="5CDB17CE" w14:textId="77777777" w:rsidR="0050790F" w:rsidRPr="00892BCE" w:rsidRDefault="0050790F" w:rsidP="004E3C57">
            <w:r>
              <w:t xml:space="preserve">Forme juridique officielle: </w:t>
            </w:r>
          </w:p>
          <w:p w14:paraId="5C2D1180" w14:textId="77777777" w:rsidR="0050790F" w:rsidRPr="00583379" w:rsidRDefault="0050790F" w:rsidP="004E3C57">
            <w:pPr>
              <w:rPr>
                <w:b/>
              </w:rPr>
            </w:pPr>
            <w:r>
              <w:t>Numéro d’enregistrement légal:</w:t>
            </w:r>
            <w:r>
              <w:rPr>
                <w:b/>
              </w:rPr>
              <w:t xml:space="preserve"> </w:t>
            </w:r>
          </w:p>
          <w:p w14:paraId="48054945" w14:textId="77777777" w:rsidR="0050790F" w:rsidRPr="00583379" w:rsidRDefault="0050790F" w:rsidP="004E3C57">
            <w:pPr>
              <w:rPr>
                <w:b/>
              </w:rPr>
            </w:pPr>
            <w:r>
              <w:t xml:space="preserve">Adresse officielle complète: </w:t>
            </w:r>
          </w:p>
          <w:p w14:paraId="0DD8B9E1" w14:textId="77777777" w:rsidR="0050790F" w:rsidRDefault="0050790F" w:rsidP="004E3C57">
            <w:r>
              <w:t xml:space="preserve">Nº d’immatriculation à la TVA: </w:t>
            </w:r>
          </w:p>
          <w:p w14:paraId="4E5FB019" w14:textId="77777777" w:rsidR="0050790F" w:rsidRDefault="0050790F" w:rsidP="004E3C57">
            <w:pPr>
              <w:rPr>
                <w:noProof/>
              </w:rPr>
            </w:pPr>
          </w:p>
          <w:p w14:paraId="47F3943C" w14:textId="77777777" w:rsidR="0050790F" w:rsidRDefault="0050790F" w:rsidP="00D8405C">
            <w:pPr>
              <w:spacing w:after="120"/>
              <w:rPr>
                <w:noProof/>
              </w:rPr>
            </w:pPr>
            <w:r>
              <w:t>(«la personne»)</w:t>
            </w:r>
          </w:p>
        </w:tc>
      </w:tr>
    </w:tbl>
    <w:p w14:paraId="371A59AB" w14:textId="77777777" w:rsidR="00350910" w:rsidRPr="00493D96" w:rsidRDefault="00350910" w:rsidP="00350910">
      <w:pPr>
        <w:pStyle w:val="Title"/>
        <w:numPr>
          <w:ilvl w:val="0"/>
          <w:numId w:val="10"/>
        </w:numPr>
        <w:rPr>
          <w:noProof/>
        </w:rPr>
      </w:pPr>
      <w:r>
        <w:t>Déclaration sur l’honneur relative aux critères d’exclusion</w:t>
      </w:r>
    </w:p>
    <w:p w14:paraId="5D6E96D3" w14:textId="59EA37B9" w:rsidR="0050790F" w:rsidRDefault="0050790F" w:rsidP="0050790F">
      <w:pPr>
        <w:jc w:val="both"/>
      </w:pPr>
      <w:r>
        <w:t>La personne n’est pas tenue de remplir cette partie A de la déclaration (Déclaration sur l’honneur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031B5E3C" w14:textId="77777777" w:rsidR="001A0725" w:rsidRDefault="001A0725" w:rsidP="001A0725">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de la déclaration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Pr>
                <w:b/>
                <w:sz w:val="22"/>
              </w:rPr>
              <w:t>Référence complète de la précédente procédure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t>I – Situations d’exclusion concernant la personne</w:t>
      </w:r>
    </w:p>
    <w:p w14:paraId="1E04AF86" w14:textId="77777777" w:rsidR="00350910" w:rsidRPr="00897E28" w:rsidRDefault="00350910" w:rsidP="00350910">
      <w:pPr>
        <w:spacing w:before="120" w:after="120"/>
        <w:ind w:firstLine="1"/>
        <w:jc w:val="both"/>
        <w:rPr>
          <w:b/>
          <w:bCs/>
          <w:i/>
          <w:iCs/>
          <w:noProof/>
        </w:rPr>
      </w:pPr>
      <w:r>
        <w:rPr>
          <w:b/>
          <w:i/>
        </w:rPr>
        <w:t>(à remplir par toutes les entités associées</w:t>
      </w:r>
      <w:bookmarkStart w:id="0" w:name="_Ref138430643"/>
      <w:r>
        <w:rPr>
          <w:rStyle w:val="FootnoteReference"/>
          <w:b/>
          <w:bCs/>
          <w:i/>
          <w:iCs/>
          <w:noProof/>
        </w:rPr>
        <w:footnoteReference w:id="1"/>
      </w:r>
      <w:bookmarkEnd w:id="0"/>
      <w:r>
        <w:rPr>
          <w:b/>
          <w:i/>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t xml:space="preserve"> déclare que la personne susmentionnée se trouve dans l’une des situations suivantes:</w:t>
            </w:r>
          </w:p>
        </w:tc>
        <w:tc>
          <w:tcPr>
            <w:tcW w:w="812" w:type="dxa"/>
            <w:shd w:val="clear" w:color="auto" w:fill="auto"/>
          </w:tcPr>
          <w:p w14:paraId="41322466" w14:textId="77777777" w:rsidR="001A0725" w:rsidRDefault="001A0725" w:rsidP="004E3C57">
            <w:pPr>
              <w:spacing w:before="40" w:after="40"/>
              <w:ind w:left="142"/>
              <w:jc w:val="both"/>
              <w:rPr>
                <w:noProof/>
              </w:rPr>
            </w:pPr>
            <w:r>
              <w:t>OUI</w:t>
            </w:r>
          </w:p>
        </w:tc>
        <w:tc>
          <w:tcPr>
            <w:tcW w:w="705" w:type="dxa"/>
            <w:shd w:val="clear" w:color="auto" w:fill="auto"/>
          </w:tcPr>
          <w:p w14:paraId="3BAB28F5" w14:textId="77777777" w:rsidR="001A0725" w:rsidRDefault="001A0725" w:rsidP="004E3C57">
            <w:pPr>
              <w:spacing w:before="40" w:after="40"/>
              <w:ind w:left="142"/>
              <w:jc w:val="both"/>
              <w:rPr>
                <w:noProof/>
              </w:rPr>
            </w:pPr>
            <w:r>
              <w:t>NON</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t xml:space="preserve">elle est en état de faillite ou fait l’objet d’une procédure d’insolvabilité ou de liquidation, ses biens sont administrés par un liquidateur ou sont placés </w:t>
            </w:r>
            <w:r>
              <w:lastRenderedPageBreak/>
              <w:t>sous administration judiciaire, elle a conclu un concordat préventif, elle se trouve en état de cessation d’activités, ou dans toute situation analogue résultant d’une procédure de même nature prévue par le droit de l’Union ou le droit national;</w:t>
            </w:r>
          </w:p>
        </w:tc>
        <w:tc>
          <w:tcPr>
            <w:tcW w:w="812" w:type="dxa"/>
            <w:shd w:val="clear" w:color="auto" w:fill="auto"/>
          </w:tcPr>
          <w:p w14:paraId="58B4F05B" w14:textId="77777777" w:rsidR="001A0725" w:rsidRDefault="001A0725" w:rsidP="004E3C57">
            <w:pPr>
              <w:spacing w:before="240" w:after="120"/>
              <w:jc w:val="both"/>
              <w:rPr>
                <w:noProof/>
              </w:rPr>
            </w:pPr>
            <w:r>
              <w:lastRenderedPageBreak/>
              <w:fldChar w:fldCharType="begin">
                <w:ffData>
                  <w:name w:val=""/>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3075C806"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c>
          <w:tcPr>
            <w:tcW w:w="812" w:type="dxa"/>
            <w:shd w:val="clear" w:color="auto" w:fill="auto"/>
          </w:tcPr>
          <w:p w14:paraId="2B08B57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bookmarkStart w:id="1" w:name="Check1"/>
            <w:r>
              <w:instrText xml:space="preserve"> FORMCHECKBOX </w:instrText>
            </w:r>
            <w:r w:rsidR="00E03DE5">
              <w:fldChar w:fldCharType="separate"/>
            </w:r>
            <w: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Pr>
                <w:color w:val="000000"/>
              </w:rPr>
              <w:t>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2"/>
          </w:p>
        </w:tc>
        <w:tc>
          <w:tcPr>
            <w:tcW w:w="812" w:type="dxa"/>
            <w:shd w:val="clear" w:color="auto" w:fill="auto"/>
          </w:tcPr>
          <w:p w14:paraId="747DB398"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155FD6D1"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Pr>
                <w:color w:val="000000"/>
              </w:rPr>
              <w:t>conclusion d’un accord avec d’autres personnes en vue de fausser la concurrence,</w:t>
            </w:r>
            <w:bookmarkEnd w:id="3"/>
          </w:p>
        </w:tc>
        <w:tc>
          <w:tcPr>
            <w:tcW w:w="812" w:type="dxa"/>
            <w:shd w:val="clear" w:color="auto" w:fill="auto"/>
          </w:tcPr>
          <w:p w14:paraId="2CFE2450"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2CC3D26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Pr>
                <w:color w:val="000000"/>
              </w:rPr>
              <w:t>violation de droits de propriété intellectuelle,</w:t>
            </w:r>
            <w:bookmarkEnd w:id="4"/>
          </w:p>
        </w:tc>
        <w:tc>
          <w:tcPr>
            <w:tcW w:w="812" w:type="dxa"/>
            <w:shd w:val="clear" w:color="auto" w:fill="auto"/>
          </w:tcPr>
          <w:p w14:paraId="7F6FD7F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00BCAC5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Pr>
                <w:color w:val="000000"/>
              </w:rPr>
              <w:t>influence indue ou tentative d’influer indûment sur le processus décisionnel en vue d’obtenir des fonds de l’Union en tirant profit, au moyen de fausses déclarations, d’un conflit d’intérêts impliquant un acteur financier ou une autre personne visé à l’article 61, paragraphe 1, du règlement financier de l’UE,</w:t>
            </w:r>
            <w:bookmarkEnd w:id="5"/>
          </w:p>
        </w:tc>
        <w:tc>
          <w:tcPr>
            <w:tcW w:w="812" w:type="dxa"/>
            <w:shd w:val="clear" w:color="auto" w:fill="auto"/>
          </w:tcPr>
          <w:p w14:paraId="76C8677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0136D23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rPr>
              <w:t>tentative d’obtenir des informations confidentielles susceptibles de lui donner un avantage indu lors de la procédure d’attribution</w:t>
            </w:r>
            <w:bookmarkEnd w:id="6"/>
            <w:r>
              <w:rPr>
                <w:b/>
                <w:i/>
                <w:color w:val="000000"/>
              </w:rPr>
              <w:t xml:space="preserve">, </w:t>
            </w:r>
          </w:p>
        </w:tc>
        <w:tc>
          <w:tcPr>
            <w:tcW w:w="812" w:type="dxa"/>
            <w:shd w:val="clear" w:color="auto" w:fill="auto"/>
          </w:tcPr>
          <w:p w14:paraId="0E7055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069642C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rPr>
            </w:pPr>
            <w:r>
              <w:rPr>
                <w:color w:val="000000"/>
              </w:rPr>
              <w:t>incitation à la discrimination, à la haine ou à la violence contre un groupe de personnes ou un membre d’un groupe, ou activités similaires contraires aux valeurs sur lesquelles l’Union est fondée, consacrées à l’article 2 du traité UE, lorsque cette faute a une incidence sur l’intégrité de la personne ou de l’entité qui porte atteinte ou risque concrètement de porter atteinte à l’exécution de l’engagement juridique;</w:t>
            </w:r>
          </w:p>
        </w:tc>
        <w:tc>
          <w:tcPr>
            <w:tcW w:w="812" w:type="dxa"/>
            <w:shd w:val="clear" w:color="auto" w:fill="auto"/>
          </w:tcPr>
          <w:p w14:paraId="21799BE5" w14:textId="6E0EE834" w:rsidR="005949D4" w:rsidRDefault="005949D4"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515E7409" w14:textId="227746EA" w:rsidR="005949D4" w:rsidRDefault="005949D4"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rPr>
            </w:pPr>
            <w:r>
              <w:t>il a été établi par un jugement définitif que la personne est coupable de l’un des faits suivants:</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Pr>
                <w:color w:val="000000"/>
              </w:rPr>
              <w:t>la fraude au sens de l’article 3 de la directive (UE) 2017/1371 et de l’article 1</w:t>
            </w:r>
            <w:r>
              <w:rPr>
                <w:color w:val="000000"/>
                <w:vertAlign w:val="superscript"/>
              </w:rPr>
              <w:t>er</w:t>
            </w:r>
            <w:r>
              <w:rPr>
                <w:color w:val="000000"/>
              </w:rPr>
              <w:t xml:space="preserve"> de la convention relative à la protection des intérêts financiers des Communautés européennes, établie par l’acte du Conseil du 26 juillet 1995</w:t>
            </w:r>
            <w:bookmarkStart w:id="7" w:name="_DV_C378"/>
            <w:r>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477FE10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Pr>
                <w:color w:val="000000"/>
              </w:rPr>
              <w:t xml:space="preserve">la corruption au sens de l’article 4, paragraphe 2, de la directive (UE) 2017/1371 ou la corruption active au sens de l’article 3 de la convention relative à la lutte contre la corruption impliquant des </w:t>
            </w:r>
            <w:r>
              <w:rPr>
                <w:color w:val="000000"/>
              </w:rPr>
              <w:lastRenderedPageBreak/>
              <w:t>fonctionnaires des Communautés européennes ou des fonctionnaires des États membres</w:t>
            </w:r>
            <w:bookmarkStart w:id="9" w:name="_DV_C381"/>
            <w:bookmarkEnd w:id="8"/>
            <w:r>
              <w:rPr>
                <w:color w:val="000000"/>
              </w:rPr>
              <w:t xml:space="preserve"> de l’Union européenne, établie par l’acte du Conseil du 26 mai 1997, ou les actes visés à l’article 2, paragraphe 1, de la décision-cadre 2003/568/JAI</w:t>
            </w:r>
            <w:bookmarkStart w:id="10" w:name="_DV_C383"/>
            <w:bookmarkEnd w:id="9"/>
            <w:r>
              <w:rPr>
                <w:color w:val="000000"/>
              </w:rPr>
              <w:t>, ou la corruption telle qu’elle est définie dans d’autres droits applicables,</w:t>
            </w:r>
            <w:bookmarkEnd w:id="10"/>
          </w:p>
        </w:tc>
        <w:tc>
          <w:tcPr>
            <w:tcW w:w="812" w:type="dxa"/>
            <w:shd w:val="clear" w:color="auto" w:fill="auto"/>
          </w:tcPr>
          <w:p w14:paraId="73680D83" w14:textId="77777777" w:rsidR="001A0725" w:rsidRDefault="001A0725" w:rsidP="004E3C57">
            <w:pPr>
              <w:spacing w:before="240" w:after="120"/>
              <w:jc w:val="both"/>
              <w:rPr>
                <w:noProof/>
              </w:rPr>
            </w:pPr>
            <w:r>
              <w:lastRenderedPageBreak/>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79DB5F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rPr>
              <w:t xml:space="preserve">les comportements liés à une organisation criminelle </w:t>
            </w:r>
            <w:bookmarkStart w:id="11" w:name="_DV_C385"/>
            <w:r>
              <w:rPr>
                <w:color w:val="000000"/>
              </w:rPr>
              <w:t>visés à l’article 2 de la décision-cadre 2008/841/JAI du Conseil</w:t>
            </w:r>
            <w:bookmarkStart w:id="12" w:name="_DV_C387"/>
            <w:bookmarkEnd w:id="11"/>
            <w:r>
              <w:rPr>
                <w:color w:val="000000"/>
              </w:rPr>
              <w:t>,</w:t>
            </w:r>
            <w:bookmarkEnd w:id="12"/>
          </w:p>
        </w:tc>
        <w:tc>
          <w:tcPr>
            <w:tcW w:w="812" w:type="dxa"/>
            <w:shd w:val="clear" w:color="auto" w:fill="auto"/>
          </w:tcPr>
          <w:p w14:paraId="37AB90C9"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4BDE3B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t>le blanchiment de capitaux</w:t>
            </w:r>
            <w:bookmarkStart w:id="13" w:name="_DV_C391"/>
            <w:r>
              <w:rPr>
                <w:color w:val="000000"/>
              </w:rPr>
              <w:t xml:space="preserve"> ou</w:t>
            </w:r>
            <w:bookmarkStart w:id="14" w:name="_DV_M252"/>
            <w:bookmarkEnd w:id="13"/>
            <w:bookmarkEnd w:id="14"/>
            <w:r>
              <w:t xml:space="preserve"> le financement du terrorisme </w:t>
            </w:r>
            <w:bookmarkStart w:id="15" w:name="_DV_C392"/>
            <w:r>
              <w:rPr>
                <w:color w:val="000000"/>
              </w:rPr>
              <w:t>au sens de l’article 1</w:t>
            </w:r>
            <w:r>
              <w:rPr>
                <w:color w:val="000000"/>
                <w:vertAlign w:val="superscript"/>
              </w:rPr>
              <w:t>er</w:t>
            </w:r>
            <w:r>
              <w:rPr>
                <w:color w:val="000000"/>
              </w:rPr>
              <w:t>, paragraphes 3, 4 et 5, de la directive (UE) 2015/849 du Parlement européen et du Conseil</w:t>
            </w:r>
            <w:bookmarkStart w:id="16" w:name="_DV_C394"/>
            <w:bookmarkEnd w:id="15"/>
            <w:r>
              <w:rPr>
                <w:color w:val="000000"/>
              </w:rPr>
              <w:t>,</w:t>
            </w:r>
            <w:bookmarkEnd w:id="16"/>
          </w:p>
        </w:tc>
        <w:tc>
          <w:tcPr>
            <w:tcW w:w="812" w:type="dxa"/>
            <w:shd w:val="clear" w:color="auto" w:fill="auto"/>
          </w:tcPr>
          <w:p w14:paraId="1699B46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21AB14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les infractions terroristes ou les infractions liées aux activités terroristes au sens respectivement des articles 3 à 12 de la directive 2017/541 du Parlement européen et du Conseil, ou l’incitation à commettre une infraction, la complicité ou la tentative d’infraction telles qu’elles sont visées à l’article 14 de ladite directive,</w:t>
            </w:r>
          </w:p>
        </w:tc>
        <w:tc>
          <w:tcPr>
            <w:tcW w:w="812" w:type="dxa"/>
            <w:shd w:val="clear" w:color="auto" w:fill="auto"/>
          </w:tcPr>
          <w:p w14:paraId="05F0D5E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034B202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Pr>
                <w:color w:val="000000"/>
              </w:rPr>
              <w:t>le travail des enfants</w:t>
            </w:r>
            <w:r>
              <w:t xml:space="preserve"> ou les autres infractions liées à la traite des êtres humains </w:t>
            </w:r>
            <w:bookmarkStart w:id="19" w:name="_DV_C402"/>
            <w:r>
              <w:rPr>
                <w:color w:val="000000"/>
              </w:rPr>
              <w:t>visées à l’article 2 de la directive 2011/36/UE du Parlement européen et du Conseil</w:t>
            </w:r>
            <w:bookmarkStart w:id="20" w:name="_DV_C404"/>
            <w:bookmarkEnd w:id="19"/>
            <w:r>
              <w:rPr>
                <w:color w:val="000000"/>
              </w:rPr>
              <w:t>;</w:t>
            </w:r>
            <w:bookmarkEnd w:id="20"/>
          </w:p>
        </w:tc>
        <w:tc>
          <w:tcPr>
            <w:tcW w:w="812" w:type="dxa"/>
            <w:shd w:val="clear" w:color="auto" w:fill="auto"/>
          </w:tcPr>
          <w:p w14:paraId="66F7AFB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471C69E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w:t>
            </w:r>
            <w:r>
              <w:rPr>
                <w:color w:val="000000"/>
              </w:rPr>
              <w:t xml:space="preserve">l’Office européen de lutte antifraude (OLAF), </w:t>
            </w:r>
            <w:r>
              <w:t xml:space="preserve">la Cour des comptes ou le Parquet européen; </w:t>
            </w:r>
          </w:p>
        </w:tc>
        <w:tc>
          <w:tcPr>
            <w:tcW w:w="812" w:type="dxa"/>
            <w:shd w:val="clear" w:color="auto" w:fill="auto"/>
          </w:tcPr>
          <w:p w14:paraId="11D5ACB1"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4D4EBAF2"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t>il a été établi par un jugement définitif ou une décision administrative définitive qu’elle a commis une irrégularité au sens de l’article 1</w:t>
            </w:r>
            <w:r>
              <w:rPr>
                <w:vertAlign w:val="superscript"/>
              </w:rPr>
              <w:t>er</w:t>
            </w:r>
            <w:r>
              <w:t>, paragraphe 2, du règlement (CE, Euratom) nº 2988/95 du Conseil;</w:t>
            </w:r>
            <w:bookmarkEnd w:id="21"/>
          </w:p>
        </w:tc>
        <w:tc>
          <w:tcPr>
            <w:tcW w:w="812" w:type="dxa"/>
            <w:shd w:val="clear" w:color="auto" w:fill="auto"/>
          </w:tcPr>
          <w:p w14:paraId="6150DE7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7673D39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Pr>
                <w:color w:val="000000"/>
              </w:rPr>
              <w:tab/>
              <w:t>il a été établi par un jugement définitif ou une décision administrative définitive que la personne ou l’entité a créé une entité dans une juridiction différente dans l’intention de se soustraire à des obligations fiscales, sociales ou à toute autre obligation légale, y compris relative au droit du travail, à l’emploi et aux conditions de travail, applicable sur le territoire où se trouve son siège statutaire, son administration centrale ou son principal établissement;</w:t>
            </w:r>
          </w:p>
        </w:tc>
        <w:tc>
          <w:tcPr>
            <w:tcW w:w="812" w:type="dxa"/>
            <w:shd w:val="clear" w:color="auto" w:fill="auto"/>
          </w:tcPr>
          <w:p w14:paraId="7939FB4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406A5885"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t>(</w:t>
            </w:r>
            <w:r>
              <w:rPr>
                <w:i/>
              </w:rPr>
              <w:t>uniquement pour les personnes morales</w:t>
            </w:r>
            <w:r>
              <w:t>) il a été établi par un jugement définitif ou une décision administrative définitive que la personne a été créée dans l’intention visée au point g);</w:t>
            </w:r>
          </w:p>
        </w:tc>
        <w:tc>
          <w:tcPr>
            <w:tcW w:w="812" w:type="dxa"/>
            <w:shd w:val="clear" w:color="auto" w:fill="auto"/>
          </w:tcPr>
          <w:p w14:paraId="04BF45CE"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38E5A5A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t xml:space="preserve">l’entité ou la personne s’est opposée, de manière intentionnelle et sans justification valable, à une enquête, à un contrôle ou à un audit effectué par un ordonnateur, son représentant ou un auditeur, l’OLAF, le Parquet européen ou la Cour des comptes. On considère que la personne ou l’entité s’oppose à une enquête, à un contrôle ou à un audit lorsqu’elle mène des actions ayant pour but ou pour effet d’empêcher, d’entraver ou de retarder une activité nécessaire à la réalisation de l’enquête, du contrôle ou de l’audit. Ces actions consistent, en particulier, à refuser d’accorder l’accès nécessaire à ses locaux ou à tout autre espace utilisé à des fins professionnelles, à dissimuler ou à refuser de divulguer des </w:t>
            </w:r>
            <w:r>
              <w:lastRenderedPageBreak/>
              <w:t>informations ou à communiquer des informations fausses;</w:t>
            </w:r>
          </w:p>
        </w:tc>
        <w:tc>
          <w:tcPr>
            <w:tcW w:w="812" w:type="dxa"/>
            <w:shd w:val="clear" w:color="auto" w:fill="auto"/>
          </w:tcPr>
          <w:p w14:paraId="11FBF49F" w14:textId="1310FB93" w:rsidR="005949D4" w:rsidRDefault="005949D4" w:rsidP="005949D4">
            <w:pPr>
              <w:spacing w:before="240" w:after="120"/>
              <w:jc w:val="both"/>
              <w:rPr>
                <w:noProof/>
              </w:rPr>
            </w:pPr>
            <w:r>
              <w:lastRenderedPageBreak/>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05" w:type="dxa"/>
            <w:shd w:val="clear" w:color="auto" w:fill="auto"/>
          </w:tcPr>
          <w:p w14:paraId="09E42625" w14:textId="0D8FFA4A"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rPr>
            </w:pPr>
            <w:r>
              <w:rPr>
                <w:color w:val="000000"/>
              </w:rPr>
              <w:t>déclare que, dans les situations visées aux points 1) c) à 1) i) ci-dessus, en l’absence de jugement définitif ou de décision administrative définitive, la personne tombe sous le coup</w:t>
            </w:r>
            <w:r w:rsidRPr="00AC0A60">
              <w:rPr>
                <w:rStyle w:val="FootnoteReference"/>
                <w:color w:val="000000"/>
                <w:lang w:eastAsia="zh-CN"/>
              </w:rPr>
              <w:footnoteReference w:id="2"/>
            </w:r>
            <w:r>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t>OUI</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t>NON</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t>de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fldChar w:fldCharType="begin">
                <w:ffData>
                  <w:name w:val=""/>
                  <w:enabled/>
                  <w:calcOnExit w:val="0"/>
                  <w:checkBox>
                    <w:sizeAuto/>
                    <w:default w:val="0"/>
                  </w:checkBox>
                </w:ffData>
              </w:fldChar>
            </w:r>
            <w:r>
              <w:instrText xml:space="preserve"> FORMCHECKBOX </w:instrText>
            </w:r>
            <w:r w:rsidR="00E03DE5">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de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fldChar w:fldCharType="begin">
                <w:ffData>
                  <w:name w:val=""/>
                  <w:enabled/>
                  <w:calcOnExit w:val="0"/>
                  <w:checkBox>
                    <w:sizeAuto/>
                    <w:default w:val="0"/>
                  </w:checkBox>
                </w:ffData>
              </w:fldChar>
            </w:r>
            <w:r>
              <w:instrText xml:space="preserve"> FORMCHECKBOX </w:instrText>
            </w:r>
            <w:r w:rsidR="00E03DE5">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de faits visés dans les décisions des entités ou des personnes chargées de tâches d’exécution du budget de 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fldChar w:fldCharType="begin">
                <w:ffData>
                  <w:name w:val=""/>
                  <w:enabled/>
                  <w:calcOnExit w:val="0"/>
                  <w:checkBox>
                    <w:sizeAuto/>
                    <w:default w:val="0"/>
                  </w:checkBox>
                </w:ffData>
              </w:fldChar>
            </w:r>
            <w:r>
              <w:instrText xml:space="preserve"> FORMCHECKBOX </w:instrText>
            </w:r>
            <w:r w:rsidR="00E03DE5">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Pr>
                <w:color w:val="000000"/>
              </w:rPr>
              <w:tab/>
              <w:t xml:space="preserve"> d’informations transmises par des États membres qui exécutent des fonds de l’Union,</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fldChar w:fldCharType="begin">
                <w:ffData>
                  <w:name w:val=""/>
                  <w:enabled/>
                  <w:calcOnExit w:val="0"/>
                  <w:checkBox>
                    <w:sizeAuto/>
                    <w:default w:val="0"/>
                  </w:checkBox>
                </w:ffData>
              </w:fldChar>
            </w:r>
            <w:r>
              <w:instrText xml:space="preserve"> FORMCHECKBOX </w:instrText>
            </w:r>
            <w:r w:rsidR="00E03DE5">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Pr>
                <w:color w:val="000000"/>
              </w:rPr>
              <w:tab/>
              <w:t xml:space="preserve"> des décisions de la Commission relatives à la violation du droit de l’Union dans le domaine de la concurrence ou des décisions d’une autorité nationale compétente concernant la violation du droit de l’Union ou du droit national en matière de concurrence,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fldChar w:fldCharType="begin">
                <w:ffData>
                  <w:name w:val=""/>
                  <w:enabled/>
                  <w:calcOnExit w:val="0"/>
                  <w:checkBox>
                    <w:sizeAuto/>
                    <w:default w:val="0"/>
                  </w:checkBox>
                </w:ffData>
              </w:fldChar>
            </w:r>
            <w:r>
              <w:instrText xml:space="preserve"> FORMCHECKBOX </w:instrText>
            </w:r>
            <w:r w:rsidR="00E03DE5">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Pr>
                <w:color w:val="000000"/>
              </w:rPr>
              <w:t xml:space="preserve"> est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fldChar w:fldCharType="begin">
                <w:ffData>
                  <w:name w:val=""/>
                  <w:enabled/>
                  <w:calcOnExit w:val="0"/>
                  <w:checkBox>
                    <w:sizeAuto/>
                    <w:default w:val="0"/>
                  </w:checkBox>
                </w:ffData>
              </w:fldChar>
            </w:r>
            <w:r>
              <w:instrText xml:space="preserve"> FORMCHECKBOX </w:instrText>
            </w:r>
            <w:r w:rsidR="00E03DE5">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t>II – Situations d’exclusion concernant les personnes physiques ou morales ayant le pouvoir de représentation, de décision ou de contrôle à l’égard de la personne morale et des bénéficiaires effectifs</w:t>
      </w:r>
    </w:p>
    <w:p w14:paraId="1C9B8CEF" w14:textId="14932F82" w:rsidR="0078019C" w:rsidRPr="0024225B" w:rsidRDefault="0078019C" w:rsidP="0078019C">
      <w:pPr>
        <w:autoSpaceDE w:val="0"/>
        <w:autoSpaceDN w:val="0"/>
        <w:adjustRightInd w:val="0"/>
        <w:spacing w:before="120" w:after="240"/>
        <w:jc w:val="center"/>
        <w:rPr>
          <w:i/>
          <w:noProof/>
        </w:rPr>
      </w:pPr>
      <w:r>
        <w:rPr>
          <w:b/>
          <w:i/>
          <w:u w:val="single"/>
        </w:rPr>
        <w:t>Ne s’applique pas lorsque «la personne» est une personne physique, un État membre ou une autorité locale. Dans tous les autres cas, à remplir par toutes les entités associées</w:t>
      </w:r>
      <w:r w:rsidR="004B7479" w:rsidRPr="00D8405C">
        <w:rPr>
          <w:b/>
          <w:i/>
          <w:u w:val="single"/>
          <w:vertAlign w:val="superscript"/>
        </w:rPr>
        <w:fldChar w:fldCharType="begin"/>
      </w:r>
      <w:r w:rsidR="004B7479" w:rsidRPr="00D8405C">
        <w:rPr>
          <w:b/>
          <w:i/>
          <w:u w:val="single"/>
          <w:vertAlign w:val="superscript"/>
        </w:rPr>
        <w:instrText xml:space="preserve"> NOTEREF _Ref138430643 \h </w:instrText>
      </w:r>
      <w:r w:rsidR="004B7479">
        <w:rPr>
          <w:b/>
          <w:i/>
          <w:u w:val="single"/>
          <w:vertAlign w:val="superscript"/>
        </w:rPr>
        <w:instrText xml:space="preserve"> \* MERGEFORMAT </w:instrText>
      </w:r>
      <w:r w:rsidR="004B7479" w:rsidRPr="00D8405C">
        <w:rPr>
          <w:b/>
          <w:i/>
          <w:u w:val="single"/>
          <w:vertAlign w:val="superscript"/>
        </w:rPr>
      </w:r>
      <w:r w:rsidR="004B7479" w:rsidRPr="00D8405C">
        <w:rPr>
          <w:b/>
          <w:i/>
          <w:u w:val="single"/>
          <w:vertAlign w:val="superscript"/>
        </w:rPr>
        <w:fldChar w:fldCharType="separate"/>
      </w:r>
      <w:r w:rsidR="004B7479" w:rsidRPr="00D8405C">
        <w:rPr>
          <w:b/>
          <w:i/>
          <w:u w:val="single"/>
          <w:vertAlign w:val="superscript"/>
        </w:rPr>
        <w:t>1</w:t>
      </w:r>
      <w:r w:rsidR="004B7479" w:rsidRPr="00D8405C">
        <w:rPr>
          <w:b/>
          <w:i/>
          <w:u w:val="single"/>
          <w:vertAlign w:val="superscript"/>
        </w:rPr>
        <w:fldChar w:fldCharType="end"/>
      </w:r>
      <w:r>
        <w:rPr>
          <w:b/>
          <w:i/>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w:t>
            </w:r>
            <w:r>
              <w:lastRenderedPageBreak/>
              <w:t xml:space="preserve">bénéficiaire effectif de la personne [au sens de l’article 3, point 6), de la directive (UE) 2015/849] se trouve dans l’une des situations suivantes: </w:t>
            </w:r>
          </w:p>
        </w:tc>
        <w:tc>
          <w:tcPr>
            <w:tcW w:w="670" w:type="dxa"/>
            <w:shd w:val="clear" w:color="auto" w:fill="auto"/>
          </w:tcPr>
          <w:p w14:paraId="7284DC58" w14:textId="77777777" w:rsidR="0078019C" w:rsidRDefault="0078019C" w:rsidP="004E3C57">
            <w:pPr>
              <w:spacing w:before="240" w:after="120"/>
              <w:jc w:val="both"/>
              <w:rPr>
                <w:noProof/>
              </w:rPr>
            </w:pPr>
            <w:r>
              <w:lastRenderedPageBreak/>
              <w:t>OUI</w:t>
            </w:r>
          </w:p>
        </w:tc>
        <w:tc>
          <w:tcPr>
            <w:tcW w:w="614" w:type="dxa"/>
            <w:shd w:val="clear" w:color="auto" w:fill="auto"/>
          </w:tcPr>
          <w:p w14:paraId="6E061BDE" w14:textId="77777777" w:rsidR="0078019C" w:rsidRDefault="0078019C" w:rsidP="004E3C57">
            <w:pPr>
              <w:spacing w:before="240" w:after="120"/>
              <w:jc w:val="both"/>
              <w:rPr>
                <w:noProof/>
              </w:rPr>
            </w:pPr>
            <w:r>
              <w:t>NON</w:t>
            </w:r>
          </w:p>
        </w:tc>
        <w:tc>
          <w:tcPr>
            <w:tcW w:w="630" w:type="dxa"/>
          </w:tcPr>
          <w:p w14:paraId="7B68163F" w14:textId="77777777" w:rsidR="0078019C" w:rsidRDefault="0078019C" w:rsidP="004E3C57">
            <w:pPr>
              <w:spacing w:before="240" w:after="120"/>
              <w:jc w:val="both"/>
              <w:rPr>
                <w:noProof/>
              </w:rPr>
            </w:pPr>
            <w:r>
              <w:t>S.O.</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t>situation visée au point 1) c) ci-dessus (faute professionnelle grave)</w:t>
            </w:r>
          </w:p>
        </w:tc>
        <w:tc>
          <w:tcPr>
            <w:tcW w:w="670" w:type="dxa"/>
            <w:shd w:val="clear" w:color="auto" w:fill="auto"/>
            <w:vAlign w:val="center"/>
          </w:tcPr>
          <w:p w14:paraId="7B393F1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tcPr>
          <w:p w14:paraId="7A31B23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t>situation visée au point 1) d) ci-dessus (fraude, corruption ou autre infraction pénale)</w:t>
            </w:r>
          </w:p>
        </w:tc>
        <w:tc>
          <w:tcPr>
            <w:tcW w:w="670" w:type="dxa"/>
            <w:shd w:val="clear" w:color="auto" w:fill="auto"/>
            <w:vAlign w:val="center"/>
          </w:tcPr>
          <w:p w14:paraId="0A5E15D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tcPr>
          <w:p w14:paraId="4C67935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t>situation visée au point 1) e) ci-dessus (manquements graves dans l’exécution d’un marché)</w:t>
            </w:r>
          </w:p>
        </w:tc>
        <w:tc>
          <w:tcPr>
            <w:tcW w:w="670" w:type="dxa"/>
            <w:shd w:val="clear" w:color="auto" w:fill="auto"/>
            <w:vAlign w:val="center"/>
          </w:tcPr>
          <w:p w14:paraId="7A9B464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tcPr>
          <w:p w14:paraId="7BAE9F9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t>situation visée au point 1) f) ci-dessus (irrégularité)</w:t>
            </w:r>
          </w:p>
        </w:tc>
        <w:tc>
          <w:tcPr>
            <w:tcW w:w="670" w:type="dxa"/>
            <w:shd w:val="clear" w:color="auto" w:fill="auto"/>
            <w:vAlign w:val="center"/>
          </w:tcPr>
          <w:p w14:paraId="149CE84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tcPr>
          <w:p w14:paraId="6CF7A2A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t>situation visée au point 1) g) ci-dessus (création d’une entité dans l’intention de se soustraire à des obligations légales)</w:t>
            </w:r>
          </w:p>
        </w:tc>
        <w:tc>
          <w:tcPr>
            <w:tcW w:w="670" w:type="dxa"/>
            <w:shd w:val="clear" w:color="auto" w:fill="auto"/>
            <w:vAlign w:val="center"/>
          </w:tcPr>
          <w:p w14:paraId="66DE85E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tcPr>
          <w:p w14:paraId="5A08ECC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t>situation visée au point 1) h) ci-dessus (personne créée dans l’intention de se soustraire à des obligations légales)</w:t>
            </w:r>
          </w:p>
        </w:tc>
        <w:tc>
          <w:tcPr>
            <w:tcW w:w="670" w:type="dxa"/>
            <w:shd w:val="clear" w:color="auto" w:fill="auto"/>
            <w:vAlign w:val="center"/>
          </w:tcPr>
          <w:p w14:paraId="048065D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tcPr>
          <w:p w14:paraId="5734C99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bl>
    <w:p w14:paraId="7C622154" w14:textId="320F0FA5" w:rsidR="0078019C" w:rsidRDefault="0078019C" w:rsidP="00D8405C">
      <w:pPr>
        <w:pStyle w:val="Title"/>
        <w:ind w:left="426" w:hanging="426"/>
      </w:pPr>
      <w:r>
        <w:t>III – Situations d’exclusion concernant les personnes physiques ou morales qui répondent indéfiniment des dettes de la personne morale</w:t>
      </w:r>
    </w:p>
    <w:p w14:paraId="3BFB0B53" w14:textId="35AA3770" w:rsidR="00350910" w:rsidRPr="00370A7F" w:rsidRDefault="00350910" w:rsidP="00350910">
      <w:pPr>
        <w:autoSpaceDE w:val="0"/>
        <w:autoSpaceDN w:val="0"/>
        <w:adjustRightInd w:val="0"/>
        <w:spacing w:before="120" w:after="240"/>
        <w:jc w:val="center"/>
        <w:rPr>
          <w:i/>
          <w:iCs/>
        </w:rPr>
      </w:pPr>
      <w:r>
        <w:rPr>
          <w:b/>
          <w:i/>
          <w:u w:val="single"/>
        </w:rPr>
        <w:t>Ne s’applique pas lorsque «la personne» est une personne physique, un État membre, une autorité locale ou une personne morale à responsabilité limitée. Dans tous les autres cas, à remplir par toutes les entités associées</w:t>
      </w:r>
      <w:r w:rsidR="004B7479" w:rsidRPr="00D8405C">
        <w:rPr>
          <w:b/>
          <w:i/>
          <w:u w:val="single"/>
          <w:vertAlign w:val="superscript"/>
        </w:rPr>
        <w:fldChar w:fldCharType="begin"/>
      </w:r>
      <w:r w:rsidR="004B7479" w:rsidRPr="00D8405C">
        <w:rPr>
          <w:b/>
          <w:i/>
          <w:u w:val="single"/>
          <w:vertAlign w:val="superscript"/>
        </w:rPr>
        <w:instrText xml:space="preserve"> NOTEREF _Ref138430643 \h </w:instrText>
      </w:r>
      <w:r w:rsidR="004B7479">
        <w:rPr>
          <w:b/>
          <w:i/>
          <w:u w:val="single"/>
          <w:vertAlign w:val="superscript"/>
        </w:rPr>
        <w:instrText xml:space="preserve"> \* MERGEFORMAT </w:instrText>
      </w:r>
      <w:r w:rsidR="004B7479" w:rsidRPr="00D8405C">
        <w:rPr>
          <w:b/>
          <w:i/>
          <w:u w:val="single"/>
          <w:vertAlign w:val="superscript"/>
        </w:rPr>
      </w:r>
      <w:r w:rsidR="004B7479" w:rsidRPr="00D8405C">
        <w:rPr>
          <w:b/>
          <w:i/>
          <w:u w:val="single"/>
          <w:vertAlign w:val="superscript"/>
        </w:rPr>
        <w:fldChar w:fldCharType="separate"/>
      </w:r>
      <w:r w:rsidR="004B7479" w:rsidRPr="00D8405C">
        <w:rPr>
          <w:b/>
          <w:i/>
          <w:u w:val="single"/>
          <w:vertAlign w:val="superscript"/>
        </w:rPr>
        <w:t>1</w:t>
      </w:r>
      <w:r w:rsidR="004B7479" w:rsidRPr="00D8405C">
        <w:rPr>
          <w:b/>
          <w:i/>
          <w:u w:val="single"/>
          <w:vertAlign w:val="superscript"/>
        </w:rPr>
        <w:fldChar w:fldCharType="end"/>
      </w:r>
      <w:r>
        <w:rPr>
          <w:b/>
          <w:i/>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t xml:space="preserve"> déclare qu’une personne physique ou morale qui répond indéfiniment des dettes de la personne morale susmentionnée se trouve dans l’une des situations suivantes [</w:t>
            </w:r>
            <w:r>
              <w:rPr>
                <w:b/>
                <w:i/>
                <w:u w:val="single"/>
              </w:rPr>
              <w:t>Dans l’affirmative, veuillez indiquer, en annexe à la présente déclaration, la situation et le(s) nom(s) de la (des) personne(s) concernée(s), en donnant une brève explication.</w:t>
            </w:r>
            <w:r>
              <w:t xml:space="preserve">]: </w:t>
            </w:r>
          </w:p>
        </w:tc>
        <w:tc>
          <w:tcPr>
            <w:tcW w:w="670" w:type="dxa"/>
            <w:shd w:val="clear" w:color="auto" w:fill="auto"/>
          </w:tcPr>
          <w:p w14:paraId="788B7DE6" w14:textId="77777777" w:rsidR="0078019C" w:rsidRDefault="0078019C" w:rsidP="004E3C57">
            <w:pPr>
              <w:spacing w:before="240" w:after="120"/>
              <w:jc w:val="both"/>
              <w:rPr>
                <w:noProof/>
              </w:rPr>
            </w:pPr>
            <w:r>
              <w:t>OUI</w:t>
            </w:r>
          </w:p>
        </w:tc>
        <w:tc>
          <w:tcPr>
            <w:tcW w:w="614" w:type="dxa"/>
          </w:tcPr>
          <w:p w14:paraId="1A69CD81" w14:textId="77777777" w:rsidR="0078019C" w:rsidRDefault="0078019C" w:rsidP="004E3C57">
            <w:pPr>
              <w:spacing w:before="240" w:after="120"/>
              <w:jc w:val="both"/>
              <w:rPr>
                <w:noProof/>
              </w:rPr>
            </w:pPr>
            <w:r>
              <w:t>NON</w:t>
            </w:r>
          </w:p>
        </w:tc>
        <w:tc>
          <w:tcPr>
            <w:tcW w:w="630" w:type="dxa"/>
            <w:shd w:val="clear" w:color="auto" w:fill="auto"/>
          </w:tcPr>
          <w:p w14:paraId="67FD8588" w14:textId="77777777" w:rsidR="0078019C" w:rsidRDefault="0078019C" w:rsidP="004E3C57">
            <w:pPr>
              <w:spacing w:before="240" w:after="120"/>
              <w:jc w:val="both"/>
              <w:rPr>
                <w:noProof/>
              </w:rPr>
            </w:pPr>
            <w:r>
              <w:t>S.O.</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t>situation visée au point a) ci-dessus (faillite)</w:t>
            </w:r>
          </w:p>
        </w:tc>
        <w:tc>
          <w:tcPr>
            <w:tcW w:w="670" w:type="dxa"/>
            <w:shd w:val="clear" w:color="auto" w:fill="auto"/>
            <w:vAlign w:val="center"/>
          </w:tcPr>
          <w:p w14:paraId="529345A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14" w:type="dxa"/>
          </w:tcPr>
          <w:p w14:paraId="76E4046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t>situation visée au point b) ci-dessus (non-respect des obligations de paiement des impôts ou des cotisations de sécurité sociale)</w:t>
            </w:r>
          </w:p>
        </w:tc>
        <w:tc>
          <w:tcPr>
            <w:tcW w:w="670" w:type="dxa"/>
            <w:shd w:val="clear" w:color="auto" w:fill="auto"/>
            <w:vAlign w:val="center"/>
          </w:tcPr>
          <w:p w14:paraId="6AB89C9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14" w:type="dxa"/>
          </w:tcPr>
          <w:p w14:paraId="475C7F2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bl>
    <w:p w14:paraId="2CF90C8C" w14:textId="313F85D4" w:rsidR="0078019C" w:rsidRDefault="0078019C" w:rsidP="0078019C">
      <w:pPr>
        <w:pStyle w:val="Title"/>
        <w:rPr>
          <w:noProof/>
        </w:rPr>
      </w:pPr>
      <w:r>
        <w:t>IV – Autres motifs de rejet de la présente procédure</w:t>
      </w:r>
    </w:p>
    <w:p w14:paraId="25BD7DA7" w14:textId="01BAAAB4" w:rsidR="00904D83" w:rsidRPr="00897E28" w:rsidRDefault="00904D83" w:rsidP="00904D83">
      <w:pPr>
        <w:spacing w:before="120" w:after="120"/>
        <w:ind w:firstLine="1"/>
        <w:jc w:val="both"/>
        <w:rPr>
          <w:b/>
          <w:bCs/>
          <w:i/>
          <w:iCs/>
          <w:noProof/>
        </w:rPr>
      </w:pPr>
      <w:r>
        <w:rPr>
          <w:b/>
          <w:i/>
        </w:rPr>
        <w:t>[à remplir individuellement par le candidat/soumissionnaire unique ou par tous les membres du groupement en cas de demande de participation ou d’offre conjointe (consortium)]</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t xml:space="preserve"> déclare que la personne susmentionnée:</w:t>
            </w:r>
          </w:p>
        </w:tc>
        <w:tc>
          <w:tcPr>
            <w:tcW w:w="670" w:type="dxa"/>
            <w:shd w:val="clear" w:color="auto" w:fill="auto"/>
          </w:tcPr>
          <w:p w14:paraId="18D8082C" w14:textId="77777777" w:rsidR="0078019C" w:rsidRDefault="0078019C" w:rsidP="004E3C57">
            <w:pPr>
              <w:spacing w:before="240" w:after="120"/>
              <w:jc w:val="both"/>
              <w:rPr>
                <w:noProof/>
              </w:rPr>
            </w:pPr>
            <w:r>
              <w:t>OUI</w:t>
            </w:r>
          </w:p>
        </w:tc>
        <w:tc>
          <w:tcPr>
            <w:tcW w:w="759" w:type="dxa"/>
            <w:shd w:val="clear" w:color="auto" w:fill="auto"/>
          </w:tcPr>
          <w:p w14:paraId="32BE4FEF" w14:textId="77777777" w:rsidR="0078019C" w:rsidRDefault="0078019C" w:rsidP="004E3C57">
            <w:pPr>
              <w:spacing w:before="240" w:after="120"/>
              <w:jc w:val="both"/>
              <w:rPr>
                <w:noProof/>
              </w:rPr>
            </w:pPr>
            <w:r>
              <w:t>NON</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43A179F5"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59" w:type="dxa"/>
            <w:shd w:val="clear" w:color="auto" w:fill="auto"/>
          </w:tcPr>
          <w:p w14:paraId="24D07C4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lastRenderedPageBreak/>
              <w:t>se trouve dans une situation d’intérêts à caractère professionnel contradictoires qui pourrait avoir une incidence négative sur l’exécution du marché, telle qu’envisagée au point 20.6 de l’annexe I du règlement financier de l’UE.</w:t>
            </w:r>
          </w:p>
        </w:tc>
        <w:tc>
          <w:tcPr>
            <w:tcW w:w="670" w:type="dxa"/>
            <w:shd w:val="clear" w:color="auto" w:fill="auto"/>
          </w:tcPr>
          <w:p w14:paraId="77383BA6" w14:textId="78FC6E69"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59" w:type="dxa"/>
            <w:shd w:val="clear" w:color="auto" w:fill="auto"/>
          </w:tcPr>
          <w:p w14:paraId="4355573A" w14:textId="0724B2BA"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t>est destinataire d’une décision interdisant l’attribution du marché pour avoir reçu des subventions étrangères faussant le marché intérieur, adoptée par la Commission.</w:t>
            </w:r>
          </w:p>
        </w:tc>
        <w:tc>
          <w:tcPr>
            <w:tcW w:w="670" w:type="dxa"/>
            <w:shd w:val="clear" w:color="auto" w:fill="auto"/>
          </w:tcPr>
          <w:p w14:paraId="3749055C" w14:textId="3F560EA3"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759" w:type="dxa"/>
            <w:shd w:val="clear" w:color="auto" w:fill="auto"/>
          </w:tcPr>
          <w:p w14:paraId="075F5B77" w14:textId="637C61D9" w:rsidR="005949D4" w:rsidRDefault="005949D4" w:rsidP="005949D4">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bl>
    <w:p w14:paraId="21512977" w14:textId="77777777" w:rsidR="0078019C" w:rsidRPr="006C6DFD" w:rsidRDefault="0078019C" w:rsidP="0078019C">
      <w:pPr>
        <w:pStyle w:val="Title"/>
        <w:rPr>
          <w:noProof/>
        </w:rPr>
      </w:pPr>
      <w:r>
        <w:t>V – Mesures correctrices</w:t>
      </w:r>
    </w:p>
    <w:p w14:paraId="41B07EF1" w14:textId="282B3CBC" w:rsidR="0078019C" w:rsidRDefault="0078019C" w:rsidP="0078019C">
      <w:pPr>
        <w:spacing w:before="120" w:after="120"/>
        <w:jc w:val="both"/>
        <w:rPr>
          <w:color w:val="000000"/>
        </w:rPr>
      </w:pPr>
      <w:r>
        <w:t xml:space="preserve">Si elle déclare l’une des </w:t>
      </w:r>
      <w:r>
        <w:rPr>
          <w:color w:val="000000"/>
        </w:rPr>
        <w:t>situations d’exclusion mentionnées ci-dessus, la personne peut indiquer les mesures correctrices qu’elle a prises pour remédier à la situation d’exclusion, afin de permettre à l’ordonnateur de déterminer si ces mesures sont suffisantes pour démontrer sa fiabilité. La personne ou l’entité présente des mesures correctrices qui ont été évaluées par un auditeur externe indépendant ou sont jugées suffisantes par une décision d’une autorité nationale ou d’une autorité de l’Union. Cette disposition est sans préjudice de l’évaluation effectuée par l’instance visée à l’article 145 du règlement financier de l’UE. Il peut s’agir, par exemple, de mesures prises au niveau technique, de l’organisation et du personnel en vue d’éviter toute répétition, de l’indemnisation du dommage ou du paiement des amendes ou de tout impôt ou toute cotisation de sécurité sociale. Les preuves documentaires pertinentes démontrant les mesures correctrices prises doivent être annexées à la présente déclaration. Cette disposition ne s’applique pas aux situations visées au point 1) d) de la présente déclaration.</w:t>
      </w:r>
    </w:p>
    <w:p w14:paraId="4E8FF08E" w14:textId="77777777" w:rsidR="00904D83" w:rsidRPr="007D7A5F" w:rsidRDefault="00904D83" w:rsidP="00904D83">
      <w:pPr>
        <w:pStyle w:val="Title"/>
        <w:rPr>
          <w:noProof/>
        </w:rPr>
      </w:pPr>
      <w:r>
        <w:t>VI – Pièces justificatives relatives aux critères d’exclusion</w:t>
      </w:r>
    </w:p>
    <w:p w14:paraId="030C61C3" w14:textId="39A60D76" w:rsidR="00904D83" w:rsidRDefault="00904D83" w:rsidP="00904D83">
      <w:pPr>
        <w:spacing w:before="120" w:after="120"/>
        <w:ind w:firstLine="11"/>
        <w:jc w:val="both"/>
        <w:rPr>
          <w:noProof/>
        </w:rPr>
      </w:pPr>
      <w:r>
        <w:t>Le dossier d’appel d’offres indique avec précision quelles sont les entités associées qui doivent fournir des pièces justificatives appropriées pour démontrer qu’elles ne se trouvent pas dans une situation d’exclusion visée au point 1), et à quel moment il convient de fournir lesdites pièces.</w:t>
      </w:r>
    </w:p>
    <w:p w14:paraId="0D0F3814" w14:textId="5676EC6A" w:rsidR="00904D83" w:rsidRPr="00F76ABA" w:rsidRDefault="00904D83" w:rsidP="00904D83">
      <w:pPr>
        <w:spacing w:before="120" w:after="120"/>
        <w:jc w:val="both"/>
        <w:rPr>
          <w:noProof/>
        </w:rPr>
      </w:pPr>
      <w:r>
        <w:t>Les éléments suivants sont susceptibles de constituer des pièces justificatives:</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t xml:space="preserve">pour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satisfaites;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rPr>
      </w:pPr>
      <w:r>
        <w:t>pour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EDE7272" w14:textId="2E26A84A" w:rsidR="00D52827" w:rsidRDefault="00D52827" w:rsidP="00D52827">
      <w:pPr>
        <w:spacing w:before="100" w:beforeAutospacing="1" w:after="100" w:afterAutospacing="1"/>
        <w:jc w:val="both"/>
      </w:pPr>
      <w:r>
        <w:t xml:space="preserve">La personne n’est pas tenue de fournir les justificatifs si elle les a déjà présentés aux fins d’une autre procédure d’attribution du même pouvoir adjudicateur. Les documents ne doivent </w:t>
      </w:r>
      <w:r>
        <w:lastRenderedPageBreak/>
        <w:t xml:space="preserve">pas avoir été délivrés plus d’un an avant la date à laquelle ils ont été demandés par le pouvoir adjudicateur et doivent être toujours valables à cette date. </w:t>
      </w:r>
    </w:p>
    <w:p w14:paraId="76D96490" w14:textId="77777777" w:rsidR="00056491" w:rsidRDefault="00056491" w:rsidP="00056491">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Pr>
                <w:b/>
                <w:sz w:val="22"/>
              </w:rPr>
              <w:t>Référence complète de la précédente procédure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Pr>
                <w:i/>
                <w:highlight w:val="lightGray"/>
              </w:rPr>
              <w:t>Insérer autant de lignes que nécessaire.</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t xml:space="preserve">La personne n’est pas tenue de fournir les justificatifs si ceux-ci peuvent être consultés sans frais dans une base de données nationale. </w:t>
      </w:r>
    </w:p>
    <w:p w14:paraId="4A68E53F" w14:textId="77777777" w:rsidR="007D6898" w:rsidRPr="007D6898" w:rsidRDefault="007D6898" w:rsidP="007D6898">
      <w:pPr>
        <w:spacing w:before="100" w:beforeAutospacing="1" w:after="100" w:afterAutospacing="1"/>
        <w:jc w:val="both"/>
      </w:pPr>
      <w: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t>Adresse internet de la base de données</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t xml:space="preserve">Données d’identification du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Pr>
                <w:i/>
                <w:highlight w:val="lightGray"/>
              </w:rPr>
              <w:t>Insérer autant de lignes que nécessaire.</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t xml:space="preserve">Déclaration sur l’honneur relative aux critères de sélection </w:t>
      </w:r>
    </w:p>
    <w:p w14:paraId="578E2FE3" w14:textId="77777777" w:rsidR="00904D83" w:rsidRDefault="00904D83" w:rsidP="00904D83">
      <w:pPr>
        <w:spacing w:beforeAutospacing="1" w:afterAutospacing="1"/>
        <w:jc w:val="both"/>
      </w:pPr>
      <w:r>
        <w:t>Si la procédure comporte des lots, les déclarations dans cette partie B s’appliquent au(x) lot(s) pour le(s)quel(s) la demande de participation ou l’offre est soumise.</w:t>
      </w:r>
    </w:p>
    <w:p w14:paraId="4474D108" w14:textId="08E5B949" w:rsidR="00056491" w:rsidRDefault="00904D83" w:rsidP="00056491">
      <w:pPr>
        <w:pStyle w:val="Title"/>
        <w:rPr>
          <w:i/>
        </w:rPr>
      </w:pPr>
      <w:r>
        <w:t>I – Critères de sélection</w:t>
      </w:r>
      <w:r>
        <w:rPr>
          <w:i/>
        </w:rPr>
        <w:t xml:space="preserve"> </w:t>
      </w:r>
    </w:p>
    <w:p w14:paraId="614A12E1" w14:textId="7001CB5B" w:rsidR="004B7479" w:rsidRPr="00A32482" w:rsidRDefault="004B7479" w:rsidP="00D8405C">
      <w:pPr>
        <w:spacing w:after="120"/>
        <w:rPr>
          <w:b/>
          <w:bCs/>
          <w:u w:val="single"/>
        </w:rPr>
      </w:pPr>
      <w:r>
        <w:rPr>
          <w:b/>
          <w:u w:val="single"/>
        </w:rPr>
        <w:t xml:space="preserve">Critères de sélection applicables au candidat/soumissionnaire dans son ensemble – Évaluation d’ensemble </w:t>
      </w:r>
    </w:p>
    <w:p w14:paraId="71C339FF" w14:textId="0FE357D9" w:rsidR="004B7479" w:rsidRDefault="004B7479" w:rsidP="00D8405C">
      <w:pPr>
        <w:spacing w:after="120"/>
        <w:rPr>
          <w:b/>
          <w:bCs/>
          <w:i/>
          <w:iCs/>
        </w:rPr>
      </w:pPr>
      <w:r>
        <w:rPr>
          <w:b/>
          <w:i/>
        </w:rPr>
        <w:t>[à remplir UNIQUEMENT par le candidat/soumissionnaire unique ou par le chef de file du groupement en cas de demande de participation ou d’offre conjointe (consortium)]</w:t>
      </w:r>
    </w:p>
    <w:p w14:paraId="6994D9EE" w14:textId="77777777" w:rsidR="004B7479" w:rsidRPr="00D72B30" w:rsidRDefault="004B7479" w:rsidP="004B7479">
      <w:r>
        <w:t>La personne qui, en tant que candidat/soumissionnaire unique ou chef de file du groupement en cas de demande de participation ou d’offre conjointe (consortium), soumet une demande de participation/offre dans le cadre de la procédure susmentionnée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
        <w:gridCol w:w="637"/>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t>déclare que le candidat/soumissionnaire, y compris tous les membres du groupement en cas de demande de participation ou d’offre conjointe (consortium), les sous-traitants et les entités sur la capacité desquelles le candidat/soumissionnaire compte s’appuyer, le cas échéant:</w:t>
            </w:r>
          </w:p>
        </w:tc>
        <w:tc>
          <w:tcPr>
            <w:tcW w:w="704" w:type="dxa"/>
            <w:shd w:val="clear" w:color="auto" w:fill="auto"/>
          </w:tcPr>
          <w:p w14:paraId="204BEE57" w14:textId="77777777" w:rsidR="004B7479" w:rsidRDefault="004B7479" w:rsidP="00D72B30">
            <w:pPr>
              <w:spacing w:before="240" w:after="120"/>
              <w:jc w:val="both"/>
              <w:rPr>
                <w:noProof/>
              </w:rPr>
            </w:pPr>
            <w:r>
              <w:t>OUI</w:t>
            </w:r>
          </w:p>
        </w:tc>
        <w:tc>
          <w:tcPr>
            <w:tcW w:w="602" w:type="dxa"/>
            <w:shd w:val="clear" w:color="auto" w:fill="auto"/>
          </w:tcPr>
          <w:p w14:paraId="1C03490A" w14:textId="77777777" w:rsidR="004B7479" w:rsidRDefault="004B7479" w:rsidP="00D72B30">
            <w:pPr>
              <w:spacing w:before="240" w:after="120"/>
              <w:jc w:val="both"/>
              <w:rPr>
                <w:noProof/>
              </w:rPr>
            </w:pPr>
            <w:r>
              <w:t>NON</w:t>
            </w:r>
          </w:p>
        </w:tc>
        <w:tc>
          <w:tcPr>
            <w:tcW w:w="636" w:type="dxa"/>
            <w:gridSpan w:val="2"/>
            <w:shd w:val="clear" w:color="auto" w:fill="auto"/>
          </w:tcPr>
          <w:p w14:paraId="4515B869" w14:textId="77777777" w:rsidR="004B7479" w:rsidRDefault="004B7479" w:rsidP="00D72B30">
            <w:pPr>
              <w:spacing w:before="240" w:after="120"/>
              <w:jc w:val="both"/>
              <w:rPr>
                <w:noProof/>
              </w:rPr>
            </w:pPr>
            <w:r>
              <w:t>S.O.</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t>remplit tous les critères de sélection pour lesquels il sera procédé à une évaluation d’ensemble conformément au dossier d’appel d’offres.</w:t>
            </w:r>
          </w:p>
        </w:tc>
        <w:tc>
          <w:tcPr>
            <w:tcW w:w="704" w:type="dxa"/>
            <w:shd w:val="clear" w:color="auto" w:fill="auto"/>
          </w:tcPr>
          <w:p w14:paraId="43B4F508" w14:textId="77777777" w:rsidR="004B7479" w:rsidRDefault="004B7479" w:rsidP="00D72B30">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630" w:type="dxa"/>
          </w:tcPr>
          <w:p w14:paraId="14936C72" w14:textId="77777777" w:rsidR="004B7479" w:rsidRDefault="004B7479" w:rsidP="00D72B30">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 Critères de sélection – Intérêts à caractère professionnel contradictoires </w:t>
      </w:r>
    </w:p>
    <w:p w14:paraId="7EF0BC9B" w14:textId="04E549B3" w:rsidR="00FF1B16" w:rsidRPr="00897E28" w:rsidRDefault="00FF1B16" w:rsidP="00FF1B16">
      <w:pPr>
        <w:spacing w:before="120" w:after="120"/>
        <w:ind w:firstLine="1"/>
        <w:rPr>
          <w:b/>
          <w:bCs/>
          <w:i/>
          <w:iCs/>
          <w:noProof/>
        </w:rPr>
      </w:pPr>
      <w:r>
        <w:rPr>
          <w:b/>
          <w:i/>
        </w:rPr>
        <w:t>(à remplir par toutes les entités associées)</w:t>
      </w:r>
    </w:p>
    <w:p w14:paraId="74807B1E" w14:textId="03084785" w:rsidR="00FF1B16" w:rsidRPr="00D8405C" w:rsidRDefault="00FF1B16" w:rsidP="00D8405C">
      <w:pPr>
        <w:jc w:val="both"/>
        <w:rPr>
          <w:b/>
          <w:u w:val="single"/>
        </w:rPr>
      </w:pPr>
      <w:r>
        <w:t xml:space="preserve">La personne qui, en tant que candidat/soumissionnaire unique ou membre d’une demande de participation ou d’une offre conjointe (consortium), ou en tant que sous-traitant ou entité sur </w:t>
      </w:r>
      <w:r>
        <w:lastRenderedPageBreak/>
        <w:t>la capacité desquelles un candidat/soumissionnaire s’appuie pour remplir les critères de sélection, soumet une demande de participation/offre dans le cadre de la procédure susmentionnée ou prend part à celle-ci</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t xml:space="preserve">déclare que la personne: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OUI</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NON</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t>se trouve dans une situation de conflit d’intérêts qui pourrait porter atteinte à l’exécution du marché.</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t>VIII – Pièces justificatives relatives aux critères de sélection</w:t>
      </w:r>
    </w:p>
    <w:p w14:paraId="19BA8C2B" w14:textId="4AD0CA69" w:rsidR="005E05BD" w:rsidRDefault="00BD16D8" w:rsidP="00D8405C">
      <w:pPr>
        <w:rPr>
          <w:noProof/>
        </w:rPr>
      </w:pPr>
      <w:r>
        <w:t xml:space="preserve">Le dossier d’appel d’offres indique avec précision quelles sont les pièces justificatives que les entités associées doivent fournir pour démontrer que le candidat/soumissionnaire remplit les critères de sélection, et à quel moment il convient de fournir lesdites pièces. </w:t>
      </w:r>
    </w:p>
    <w:p w14:paraId="41B002CF" w14:textId="1D2186C7" w:rsidR="00BA5A07" w:rsidRDefault="00BA5A07" w:rsidP="00CB21DB">
      <w:pPr>
        <w:spacing w:before="100" w:beforeAutospacing="1" w:after="100" w:afterAutospacing="1"/>
        <w:jc w:val="both"/>
        <w:rPr>
          <w:noProof/>
        </w:rPr>
      </w:pPr>
      <w:r>
        <w:t>Lorsque les pièces justificatives ne doivent pas accompagner la demande de participation/l’offre, la personne est invitée à préparer à l’avance les documents relatifs aux pièces justificatives, étant donné que le pouvoir adjudicateur demandera que lesdites pièces lui soient communiquées dans un délai réduit par l’attributaire présumé.</w:t>
      </w:r>
    </w:p>
    <w:p w14:paraId="1BBB0065" w14:textId="7AE5B64D" w:rsidR="00CB21DB" w:rsidRDefault="00CB21DB" w:rsidP="00CB21DB">
      <w:pPr>
        <w:spacing w:before="100" w:beforeAutospacing="1" w:after="100" w:afterAutospacing="1"/>
        <w:jc w:val="both"/>
      </w:pPr>
      <w:r>
        <w:t>La personne n’est pas tenue de fournir les pièces justificatives si elle les a déjà présentées aux fins d’une autre procédure de passation de marché du même pouvoir adjudicateur et si les documents en question sont toujours d’actualité.</w:t>
      </w:r>
    </w:p>
    <w:p w14:paraId="700AF2F0" w14:textId="77777777" w:rsidR="00CB21DB" w:rsidRDefault="00CB21DB" w:rsidP="00CB21DB">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Pr>
                <w:b/>
                <w:sz w:val="22"/>
              </w:rPr>
              <w:t>Référence complète de la précédente procédure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Pr>
                <w:i/>
                <w:highlight w:val="lightGray"/>
              </w:rPr>
              <w:t>Insérer autant de lignes que nécessaire.</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t xml:space="preserve">La personne n’est pas tenue de fournir les justificatifs si ceux-ci peuvent être consultés sans frais dans une base de données nationale. </w:t>
      </w:r>
    </w:p>
    <w:p w14:paraId="27881125" w14:textId="77777777" w:rsidR="00BA5A07" w:rsidRDefault="00BA5A07" w:rsidP="00BA5A07">
      <w:pPr>
        <w:spacing w:before="100" w:beforeAutospacing="1" w:after="100" w:afterAutospacing="1"/>
        <w:jc w:val="both"/>
      </w:pPr>
      <w: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Adresse internet de la base de données</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 xml:space="preserve">Données d’identification du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Pr>
                <w:i/>
                <w:highlight w:val="lightGray"/>
              </w:rPr>
              <w:t>Insérer autant de lignes que nécessaire.</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smallCaps/>
        </w:rPr>
        <w:t xml:space="preserve">C – Déclaration sur l’honneur relative à un montant de dette constaté dû à l’Union </w:t>
      </w:r>
    </w:p>
    <w:p w14:paraId="19877377" w14:textId="075FC855" w:rsidR="001B4102" w:rsidRPr="001B4102" w:rsidRDefault="001B4102" w:rsidP="001B4102">
      <w:pPr>
        <w:spacing w:before="120" w:after="120"/>
        <w:jc w:val="both"/>
        <w:rPr>
          <w:b/>
          <w:bCs/>
          <w:i/>
          <w:iCs/>
          <w:noProof/>
        </w:rPr>
      </w:pPr>
      <w:r>
        <w:rPr>
          <w:b/>
          <w:i/>
        </w:rPr>
        <w:t>[à remplir par le candidat/soumissionnaire unique ou par chaque membre du groupement en cas de demande de participation ou d’offre conjointe (consortium)]</w:t>
      </w:r>
    </w:p>
    <w:p w14:paraId="7C654A15" w14:textId="74FC13E6" w:rsidR="001B4102" w:rsidRPr="001B4102" w:rsidRDefault="001B4102" w:rsidP="001B4102">
      <w:pPr>
        <w:spacing w:before="120" w:after="120"/>
        <w:ind w:firstLine="1"/>
        <w:jc w:val="both"/>
        <w:rPr>
          <w:noProof/>
        </w:rPr>
      </w:pPr>
      <w:r>
        <w:t>La personne qui, en tant que candidat/soumissionnaire unique ou membre d’une demande de participation ou d’une offre conjointe (consortium), soumet une demande de participation/offre dans le cadre de la procédure susmentionnée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lastRenderedPageBreak/>
              <w:t>déclare que la personne:</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t>OUI</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t>NON</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rPr>
            </w:pPr>
            <w:r>
              <w:t>a une dette constatée envers l’Union, la Communauté européenne de l’énergie atomique ou une agence exécutive lorsque celle-ci met en œuvre le budget de l’Union.</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rPr>
            </w:pPr>
            <w:r w:rsidRPr="001B4102">
              <w:fldChar w:fldCharType="begin">
                <w:ffData>
                  <w:name w:val="Check1"/>
                  <w:enabled/>
                  <w:calcOnExit w:val="0"/>
                  <w:checkBox>
                    <w:sizeAuto/>
                    <w:default w:val="0"/>
                  </w:checkBox>
                </w:ffData>
              </w:fldChar>
            </w:r>
            <w:r w:rsidRPr="001B4102">
              <w:instrText xml:space="preserve"> FORMCHECKBOX </w:instrText>
            </w:r>
            <w:r w:rsidR="00E03DE5">
              <w:fldChar w:fldCharType="separate"/>
            </w:r>
            <w:r w:rsidRPr="001B4102">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rPr>
            </w:pPr>
            <w:r w:rsidRPr="001B4102">
              <w:fldChar w:fldCharType="begin">
                <w:ffData>
                  <w:name w:val="Check1"/>
                  <w:enabled/>
                  <w:calcOnExit w:val="0"/>
                  <w:checkBox>
                    <w:sizeAuto/>
                    <w:default w:val="0"/>
                  </w:checkBox>
                </w:ffData>
              </w:fldChar>
            </w:r>
            <w:r w:rsidRPr="001B4102">
              <w:instrText xml:space="preserve"> FORMCHECKBOX </w:instrText>
            </w:r>
            <w:r w:rsidR="00E03DE5">
              <w:fldChar w:fldCharType="separate"/>
            </w:r>
            <w:r w:rsidRPr="001B4102">
              <w:fldChar w:fldCharType="end"/>
            </w:r>
          </w:p>
        </w:tc>
      </w:tr>
    </w:tbl>
    <w:p w14:paraId="08BF4DF9" w14:textId="303DEF7A" w:rsidR="00FF1B16" w:rsidRPr="006B0A89" w:rsidRDefault="00FF1B16" w:rsidP="00D8405C">
      <w:pPr>
        <w:pStyle w:val="Title"/>
        <w:numPr>
          <w:ilvl w:val="0"/>
          <w:numId w:val="15"/>
        </w:numPr>
        <w:jc w:val="both"/>
        <w:rPr>
          <w:noProof/>
        </w:rPr>
      </w:pPr>
      <w:r>
        <w:t xml:space="preserve">Déclaration sur l’honneur relative à l’offre soumise </w:t>
      </w:r>
    </w:p>
    <w:p w14:paraId="2E1EEF5F" w14:textId="37E7E5C0" w:rsidR="00FF1B16" w:rsidRPr="000C6B51" w:rsidRDefault="00FF1B16" w:rsidP="00FF1B16">
      <w:pPr>
        <w:spacing w:beforeAutospacing="1" w:afterAutospacing="1"/>
        <w:jc w:val="both"/>
        <w:rPr>
          <w:b/>
          <w:bCs/>
          <w:i/>
          <w:iCs/>
          <w:noProof/>
        </w:rPr>
      </w:pPr>
      <w:r>
        <w:rPr>
          <w:b/>
          <w:i/>
        </w:rPr>
        <w:t>[à remplir individuellement par le candidat/soumissionnaire unique ou par le chef de file du groupement en cas de demande de participation ou d’offre conjointe (consortium)]</w:t>
      </w:r>
    </w:p>
    <w:p w14:paraId="73D1E5E7" w14:textId="77777777" w:rsidR="00FF1B16" w:rsidRDefault="00FF1B16" w:rsidP="00FF1B16">
      <w:pPr>
        <w:spacing w:beforeAutospacing="1" w:afterAutospacing="1"/>
        <w:jc w:val="both"/>
      </w:pPr>
      <w:r>
        <w:t>Si la procédure comporte des lots, les déclarations dans cette partie D s’appliquent au(x) lot(s) pour le(s)quel(s) la demande de participation ou l’offre est soumise.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6"/>
        <w:gridCol w:w="802"/>
        <w:gridCol w:w="736"/>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t>déclare que la personne:</w:t>
            </w:r>
          </w:p>
        </w:tc>
        <w:tc>
          <w:tcPr>
            <w:tcW w:w="809" w:type="dxa"/>
            <w:shd w:val="clear" w:color="auto" w:fill="auto"/>
          </w:tcPr>
          <w:p w14:paraId="4A6B2F91" w14:textId="77777777" w:rsidR="00FF1B16" w:rsidRDefault="00FF1B16" w:rsidP="00082AC1">
            <w:pPr>
              <w:spacing w:before="240" w:after="120"/>
              <w:jc w:val="center"/>
              <w:rPr>
                <w:noProof/>
              </w:rPr>
            </w:pPr>
            <w:r>
              <w:t>OUI</w:t>
            </w:r>
          </w:p>
        </w:tc>
        <w:tc>
          <w:tcPr>
            <w:tcW w:w="467" w:type="dxa"/>
            <w:shd w:val="clear" w:color="auto" w:fill="auto"/>
          </w:tcPr>
          <w:p w14:paraId="0D0CB109" w14:textId="77777777" w:rsidR="00FF1B16" w:rsidRDefault="00FF1B16" w:rsidP="00082AC1">
            <w:pPr>
              <w:spacing w:before="240" w:after="120"/>
              <w:jc w:val="center"/>
              <w:rPr>
                <w:noProof/>
              </w:rPr>
            </w:pPr>
            <w:r>
              <w:t>NON</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Pr>
                <w:rFonts w:ascii="Arial" w:hAnsi="Arial"/>
              </w:rPr>
              <w:t>[</w:t>
            </w:r>
            <w:r>
              <w:t>a préparé l’offre soumise</w:t>
            </w:r>
            <w:r>
              <w:rPr>
                <w:rFonts w:ascii="Arial" w:hAnsi="Arial"/>
              </w:rPr>
              <w:t>]</w:t>
            </w:r>
            <w:r>
              <w:t xml:space="preserve"> </w:t>
            </w:r>
            <w:r>
              <w:rPr>
                <w:rFonts w:ascii="Arial" w:hAnsi="Arial"/>
              </w:rPr>
              <w:t>[</w:t>
            </w:r>
            <w:r>
              <w:t>s’engage à préparer l’offre (si elle est invitée à présenter une offre)</w:t>
            </w:r>
            <w:r>
              <w:rPr>
                <w:rFonts w:ascii="Arial" w:hAnsi="Arial"/>
              </w:rPr>
              <w:t>]</w:t>
            </w:r>
            <w:r>
              <w:t xml:space="preserve"> en toute indépendance et de manière autonome par rapport aux autres offres soumises dans le cadre de la même procédure de passation de marché.</w:t>
            </w:r>
          </w:p>
        </w:tc>
        <w:tc>
          <w:tcPr>
            <w:tcW w:w="809" w:type="dxa"/>
            <w:shd w:val="clear" w:color="auto" w:fill="auto"/>
          </w:tcPr>
          <w:p w14:paraId="5EF36AEE" w14:textId="77777777" w:rsidR="00FF1B16" w:rsidRDefault="00FF1B16" w:rsidP="00082AC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c>
          <w:tcPr>
            <w:tcW w:w="467" w:type="dxa"/>
            <w:shd w:val="clear" w:color="auto" w:fill="auto"/>
          </w:tcPr>
          <w:p w14:paraId="3B5A0554" w14:textId="77777777" w:rsidR="00FF1B16" w:rsidRDefault="00FF1B16" w:rsidP="00082AC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E03DE5">
              <w:fldChar w:fldCharType="separate"/>
            </w:r>
            <w: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rPr>
        <w:t>La personne doit immédiatement informer le pouvoir adjudicateur de toute modification de la situation déclarée.</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br w:type="page"/>
      </w:r>
    </w:p>
    <w:p w14:paraId="5A837429" w14:textId="3F4CAA25" w:rsidR="00CB21DB" w:rsidRPr="0024225B" w:rsidRDefault="00CB21DB" w:rsidP="00CB21DB">
      <w:pPr>
        <w:spacing w:before="40" w:after="40"/>
        <w:jc w:val="both"/>
        <w:rPr>
          <w:b/>
          <w:i/>
          <w:noProof/>
        </w:rPr>
      </w:pPr>
      <w:r>
        <w:rPr>
          <w:b/>
          <w:i/>
        </w:rPr>
        <w:lastRenderedPageBreak/>
        <w:t>La personne est susceptible d’être écartée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t>Nom et prénoms</w:t>
      </w:r>
      <w:r>
        <w:tab/>
        <w:t>Date</w:t>
      </w:r>
      <w:r>
        <w:tab/>
        <w:t>Signature</w:t>
      </w:r>
      <w:r w:rsidR="00F26952">
        <w:rPr>
          <w:rStyle w:val="FootnoteReference"/>
          <w:noProof/>
        </w:rPr>
        <w:footnoteReference w:id="3"/>
      </w:r>
    </w:p>
    <w:p w14:paraId="080A35A9" w14:textId="77777777" w:rsidR="0078019C" w:rsidRPr="0050790F" w:rsidRDefault="0078019C"/>
    <w:sectPr w:rsidR="0078019C" w:rsidRPr="0050790F" w:rsidSect="00E03DE5">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3A2E" w14:textId="77777777" w:rsidR="00350910" w:rsidRDefault="00350910" w:rsidP="0050790F">
      <w:r>
        <w:separator/>
      </w:r>
    </w:p>
  </w:endnote>
  <w:endnote w:type="continuationSeparator" w:id="0">
    <w:p w14:paraId="034C182A" w14:textId="77777777" w:rsidR="00350910" w:rsidRDefault="00350910"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4DCC" w14:textId="77777777" w:rsidR="00E03DE5" w:rsidRDefault="00E0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0A1" w14:textId="440BD856" w:rsidR="00350910" w:rsidRPr="0028182E" w:rsidRDefault="00E03DE5"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D8405C">
          <w:rPr>
            <w:b/>
            <w:sz w:val="18"/>
          </w:rPr>
          <w:t>202</w:t>
        </w:r>
        <w:r w:rsidR="006C25D7">
          <w:rPr>
            <w:b/>
            <w:sz w:val="18"/>
          </w:rPr>
          <w:t>5</w:t>
        </w:r>
        <w:r w:rsidR="00D8405C">
          <w:rPr>
            <w:b/>
            <w:sz w:val="18"/>
          </w:rPr>
          <w:tab/>
        </w:r>
        <w:r w:rsidR="00D8405C">
          <w:rPr>
            <w:sz w:val="18"/>
          </w:rPr>
          <w:t>Page </w:t>
        </w:r>
        <w:r w:rsidR="00350910" w:rsidRPr="0028182E">
          <w:rPr>
            <w:sz w:val="18"/>
          </w:rPr>
          <w:fldChar w:fldCharType="begin"/>
        </w:r>
        <w:r w:rsidR="00350910" w:rsidRPr="0028182E">
          <w:rPr>
            <w:sz w:val="18"/>
          </w:rPr>
          <w:instrText xml:space="preserve"> PAGE   \* MERGEFORMAT </w:instrText>
        </w:r>
        <w:r w:rsidR="00350910" w:rsidRPr="0028182E">
          <w:rPr>
            <w:sz w:val="18"/>
          </w:rPr>
          <w:fldChar w:fldCharType="separate"/>
        </w:r>
        <w:r w:rsidR="003F1BD8" w:rsidRPr="0028182E">
          <w:rPr>
            <w:sz w:val="18"/>
          </w:rPr>
          <w:t>9</w:t>
        </w:r>
        <w:r w:rsidR="00350910" w:rsidRPr="0028182E">
          <w:rPr>
            <w:sz w:val="18"/>
          </w:rPr>
          <w:fldChar w:fldCharType="end"/>
        </w:r>
      </w:sdtContent>
    </w:sdt>
    <w:r w:rsidR="00D8405C">
      <w:rPr>
        <w:sz w:val="18"/>
      </w:rPr>
      <w:t xml:space="preserve"> sur </w:t>
    </w:r>
    <w:r w:rsidR="00AC22B6" w:rsidRPr="0028182E">
      <w:rPr>
        <w:sz w:val="18"/>
      </w:rPr>
      <w:fldChar w:fldCharType="begin"/>
    </w:r>
    <w:r w:rsidR="00AC22B6" w:rsidRPr="0028182E">
      <w:rPr>
        <w:sz w:val="18"/>
      </w:rPr>
      <w:instrText xml:space="preserve"> NUMPAGES  \* Arabic  \* MERGEFORMAT </w:instrText>
    </w:r>
    <w:r w:rsidR="00AC22B6" w:rsidRPr="0028182E">
      <w:rPr>
        <w:sz w:val="18"/>
      </w:rPr>
      <w:fldChar w:fldCharType="separate"/>
    </w:r>
    <w:r w:rsidR="00AC22B6" w:rsidRPr="0028182E">
      <w:rPr>
        <w:sz w:val="18"/>
      </w:rPr>
      <w:t>9</w:t>
    </w:r>
    <w:r w:rsidR="00AC22B6" w:rsidRPr="0028182E">
      <w:rPr>
        <w:sz w:val="18"/>
      </w:rPr>
      <w:fldChar w:fldCharType="end"/>
    </w:r>
  </w:p>
  <w:p w14:paraId="09653982" w14:textId="46FAF353" w:rsidR="00350910" w:rsidRPr="0028182E" w:rsidRDefault="00A509C1" w:rsidP="00A509C1">
    <w:pPr>
      <w:pStyle w:val="Footer"/>
      <w:rPr>
        <w:sz w:val="18"/>
        <w:szCs w:val="18"/>
      </w:rPr>
    </w:pPr>
    <w:r>
      <w:rPr>
        <w:sz w:val="18"/>
      </w:rPr>
      <w:fldChar w:fldCharType="begin"/>
    </w:r>
    <w:r>
      <w:rPr>
        <w:sz w:val="18"/>
      </w:rPr>
      <w:instrText xml:space="preserve"> FILENAME   \* MERGEFORMAT </w:instrText>
    </w:r>
    <w:r>
      <w:rPr>
        <w:sz w:val="18"/>
      </w:rPr>
      <w:fldChar w:fldCharType="separate"/>
    </w:r>
    <w:r w:rsidR="00297168">
      <w:rPr>
        <w:noProof/>
        <w:sz w:val="18"/>
      </w:rPr>
      <w:t>a14a_declaration_honour_procurement_fr.docx</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BDF5" w14:textId="77777777" w:rsidR="00E03DE5" w:rsidRDefault="00E0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7845" w14:textId="77777777" w:rsidR="00350910" w:rsidRDefault="00350910" w:rsidP="0050790F">
      <w:r>
        <w:separator/>
      </w:r>
    </w:p>
  </w:footnote>
  <w:footnote w:type="continuationSeparator" w:id="0">
    <w:p w14:paraId="7BAA73EB" w14:textId="77777777" w:rsidR="00350910" w:rsidRDefault="00350910" w:rsidP="0050790F">
      <w:r>
        <w:continuationSeparator/>
      </w:r>
    </w:p>
  </w:footnote>
  <w:footnote w:id="1">
    <w:p w14:paraId="34CE795A" w14:textId="3CF1B53E" w:rsidR="00350910" w:rsidRPr="00B74CFF" w:rsidRDefault="00350910" w:rsidP="00D8405C">
      <w:pPr>
        <w:ind w:left="142" w:hanging="142"/>
        <w:rPr>
          <w:spacing w:val="-3"/>
          <w:sz w:val="20"/>
          <w:szCs w:val="20"/>
        </w:rPr>
      </w:pPr>
      <w:r>
        <w:rPr>
          <w:rStyle w:val="FootnoteReference"/>
          <w:sz w:val="20"/>
          <w:szCs w:val="20"/>
        </w:rPr>
        <w:footnoteRef/>
      </w:r>
      <w:r>
        <w:rPr>
          <w:sz w:val="20"/>
        </w:rPr>
        <w:tab/>
        <w:t>Une «</w:t>
      </w:r>
      <w:r>
        <w:rPr>
          <w:b/>
          <w:sz w:val="20"/>
        </w:rPr>
        <w:t>entité associée</w:t>
      </w:r>
      <w:r>
        <w:rPr>
          <w:sz w:val="20"/>
        </w:rPr>
        <w:t>» désigne chaque opérateur économique prenant part à la demande de participation ou à l’offre. Il s’agit des quatre catégories d’opérateurs économiques suivantes:</w:t>
      </w:r>
    </w:p>
    <w:p w14:paraId="70124B15" w14:textId="77777777" w:rsidR="00350910" w:rsidRPr="00B74CFF" w:rsidRDefault="00350910" w:rsidP="00350910">
      <w:pPr>
        <w:pStyle w:val="ListParagraph"/>
        <w:numPr>
          <w:ilvl w:val="0"/>
          <w:numId w:val="13"/>
        </w:numPr>
        <w:contextualSpacing w:val="0"/>
        <w:jc w:val="both"/>
        <w:rPr>
          <w:spacing w:val="-3"/>
          <w:sz w:val="20"/>
          <w:szCs w:val="20"/>
        </w:rPr>
      </w:pPr>
      <w:r>
        <w:rPr>
          <w:sz w:val="20"/>
        </w:rPr>
        <w:t xml:space="preserve">candidat/soumissionnaire unique;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rPr>
      </w:pPr>
      <w:r>
        <w:rPr>
          <w:sz w:val="20"/>
        </w:rPr>
        <w:t xml:space="preserve">membres d’un groupement (y compris le chef de file du groupement) en cas de demande de participation ou d’offre conjointe (consortium); </w:t>
      </w:r>
    </w:p>
    <w:p w14:paraId="48868519" w14:textId="77777777" w:rsidR="00350910" w:rsidRDefault="00350910" w:rsidP="00350910">
      <w:pPr>
        <w:pStyle w:val="ListParagraph"/>
        <w:numPr>
          <w:ilvl w:val="0"/>
          <w:numId w:val="13"/>
        </w:numPr>
        <w:contextualSpacing w:val="0"/>
        <w:jc w:val="both"/>
        <w:rPr>
          <w:spacing w:val="-3"/>
          <w:sz w:val="20"/>
          <w:szCs w:val="20"/>
        </w:rPr>
      </w:pPr>
      <w:r>
        <w:rPr>
          <w:sz w:val="20"/>
        </w:rPr>
        <w:t xml:space="preserve">sous-traitants désignés; et </w:t>
      </w:r>
    </w:p>
    <w:p w14:paraId="61830C54" w14:textId="1FC2D482" w:rsidR="00350910" w:rsidRPr="00676DFA" w:rsidRDefault="00350910" w:rsidP="00D8405C">
      <w:pPr>
        <w:pStyle w:val="ListParagraph"/>
        <w:numPr>
          <w:ilvl w:val="0"/>
          <w:numId w:val="13"/>
        </w:numPr>
        <w:ind w:left="714" w:hanging="357"/>
        <w:contextualSpacing w:val="0"/>
        <w:jc w:val="both"/>
      </w:pPr>
      <w:r>
        <w:rPr>
          <w:sz w:val="20"/>
        </w:rPr>
        <w:t>autres entités (qui ne sont pas des sous-traitants) sur la capacité desquelles le candidat/soumissionnaire s’appuie pour remplir les critères de sélection.</w:t>
      </w:r>
    </w:p>
  </w:footnote>
  <w:footnote w:id="2">
    <w:p w14:paraId="18CC6C17" w14:textId="2EB03A7F" w:rsidR="005949D4" w:rsidRPr="00295BCF" w:rsidRDefault="005949D4" w:rsidP="00D8405C">
      <w:pPr>
        <w:pStyle w:val="FootnoteText"/>
        <w:ind w:left="142" w:hanging="142"/>
      </w:pPr>
      <w:r>
        <w:rPr>
          <w:rStyle w:val="FootnoteReference"/>
        </w:rPr>
        <w:footnoteRef/>
      </w:r>
      <w:r>
        <w:tab/>
        <w:t>La déclaration au titre de ce point 2) est volontaire et ne peut produire d’effets juridiques défavorables pour l’opérateur économique tant que les conditions de l’article 143, paragraphe 1, point a), du règlement financier ne sont pas remplies.</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Pr>
          <w:i/>
          <w:sz w:val="18"/>
          <w:highlight w:val="lightGray"/>
        </w:rPr>
        <w:t>La déclaration doit être signée à l’aide d’une:</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Pr>
          <w:i/>
          <w:sz w:val="18"/>
          <w:highlight w:val="lightGray"/>
        </w:rPr>
        <w:t>signature électronique (option recommandée)</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Pr>
          <w:i/>
          <w:sz w:val="18"/>
          <w:highlight w:val="lightGray"/>
        </w:rPr>
        <w:t>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w:t>
      </w:r>
      <w:proofErr w:type="spellStart"/>
      <w:r>
        <w:rPr>
          <w:i/>
          <w:sz w:val="18"/>
          <w:highlight w:val="lightGray"/>
        </w:rPr>
        <w:t>eIDAS</w:t>
      </w:r>
      <w:proofErr w:type="spellEnd"/>
      <w:r>
        <w:rPr>
          <w:i/>
          <w:sz w:val="18"/>
          <w:highlight w:val="lightGray"/>
        </w:rPr>
        <w:t xml:space="preserve">) sera acceptée.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Pr>
          <w:i/>
          <w:sz w:val="18"/>
          <w:highlight w:val="lightGray"/>
        </w:rPr>
        <w:t>Avant de renvoyer votre document signé électroniquement, veuillez vérifier la signature et la validité du certificat à l’aide de l’un des outils suivants:</w:t>
      </w:r>
    </w:p>
    <w:p w14:paraId="43E8F8A3" w14:textId="7CC75D0C" w:rsidR="00350910" w:rsidRPr="00982B24" w:rsidRDefault="00350910" w:rsidP="00982B24">
      <w:pPr>
        <w:numPr>
          <w:ilvl w:val="0"/>
          <w:numId w:val="12"/>
        </w:numPr>
        <w:contextualSpacing/>
        <w:jc w:val="both"/>
        <w:rPr>
          <w:i/>
          <w:iCs/>
          <w:sz w:val="18"/>
          <w:szCs w:val="18"/>
          <w:highlight w:val="lightGray"/>
        </w:rPr>
      </w:pPr>
      <w:r>
        <w:rPr>
          <w:i/>
          <w:sz w:val="18"/>
          <w:highlight w:val="lightGray"/>
        </w:rPr>
        <w:t xml:space="preserve">l’outil de validation DSS </w:t>
      </w:r>
      <w:proofErr w:type="spellStart"/>
      <w:r>
        <w:rPr>
          <w:i/>
          <w:sz w:val="18"/>
          <w:highlight w:val="lightGray"/>
        </w:rPr>
        <w:t>Demonstration</w:t>
      </w:r>
      <w:proofErr w:type="spellEnd"/>
      <w:r>
        <w:rPr>
          <w:i/>
          <w:sz w:val="18"/>
          <w:highlight w:val="lightGray"/>
        </w:rPr>
        <w:t xml:space="preserve"> disponible à l’adresse </w:t>
      </w:r>
      <w:hyperlink r:id="rId1" w:history="1">
        <w:r>
          <w:rPr>
            <w:sz w:val="18"/>
            <w:highlight w:val="lightGray"/>
          </w:rPr>
          <w:t xml:space="preserve">https://ec.europa.eu/cefdigital/DSS/webapp-demo/validation </w:t>
        </w:r>
      </w:hyperlink>
      <w:r>
        <w:rPr>
          <w:i/>
          <w:sz w:val="18"/>
          <w:highlight w:val="lightGray"/>
        </w:rPr>
        <w:t>peut vous aider à vérifier la validité d’un certificat en indiquant le nombre et le type de signatures valides dans un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Pr>
          <w:i/>
          <w:sz w:val="18"/>
          <w:highlight w:val="lightGray"/>
        </w:rPr>
        <w:t xml:space="preserve">le navigateur de la liste de confiance de l’Union européenne (EU </w:t>
      </w:r>
      <w:proofErr w:type="spellStart"/>
      <w:r>
        <w:rPr>
          <w:i/>
          <w:sz w:val="18"/>
          <w:highlight w:val="lightGray"/>
        </w:rPr>
        <w:t>Trusted</w:t>
      </w:r>
      <w:proofErr w:type="spellEnd"/>
      <w:r>
        <w:rPr>
          <w:i/>
          <w:sz w:val="18"/>
          <w:highlight w:val="lightGray"/>
        </w:rPr>
        <w:t xml:space="preserve"> List Browser) permet de vérifier si le fournisseur de signature électronique et le service de confiance qu’il fournit figurent sur ladite liste de confiance: </w:t>
      </w:r>
      <w:hyperlink r:id="rId2" w:anchor="/screen/home" w:history="1">
        <w:r>
          <w:rPr>
            <w:rStyle w:val="Hyperlink"/>
            <w:sz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Pr>
          <w:i/>
          <w:sz w:val="18"/>
          <w:highlight w:val="lightGray"/>
        </w:rPr>
        <w:t>Pour vous assurer que vous utilisez une SEQ conforme au règlement </w:t>
      </w:r>
      <w:proofErr w:type="spellStart"/>
      <w:r>
        <w:rPr>
          <w:i/>
          <w:sz w:val="18"/>
          <w:highlight w:val="lightGray"/>
        </w:rPr>
        <w:t>eIDAS</w:t>
      </w:r>
      <w:proofErr w:type="spellEnd"/>
      <w:r>
        <w:rPr>
          <w:i/>
          <w:sz w:val="18"/>
          <w:highlight w:val="lightGray"/>
        </w:rPr>
        <w:t>, vous devez vérifier que le prestataire de services et le service de génération de certificats qualifiés utilisés apparaissent dans le navigateur de la liste de confiance de l’Union européenne.</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Pr>
          <w:i/>
          <w:sz w:val="18"/>
          <w:highlight w:val="lightGray"/>
        </w:rPr>
        <w:t>signature manuscrite</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Pr>
          <w:i/>
          <w:sz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014A" w14:textId="77777777" w:rsidR="00E03DE5" w:rsidRDefault="00E03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9358" w14:textId="77777777" w:rsidR="00E03DE5" w:rsidRDefault="00E03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DA9C" w14:textId="77777777" w:rsidR="00E03DE5" w:rsidRDefault="00E03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567541">
    <w:abstractNumId w:val="4"/>
  </w:num>
  <w:num w:numId="2" w16cid:durableId="164593286">
    <w:abstractNumId w:val="6"/>
  </w:num>
  <w:num w:numId="3" w16cid:durableId="1724324574">
    <w:abstractNumId w:val="2"/>
  </w:num>
  <w:num w:numId="4" w16cid:durableId="1426075828">
    <w:abstractNumId w:val="16"/>
  </w:num>
  <w:num w:numId="5" w16cid:durableId="373314759">
    <w:abstractNumId w:val="5"/>
  </w:num>
  <w:num w:numId="6" w16cid:durableId="211498812">
    <w:abstractNumId w:val="8"/>
  </w:num>
  <w:num w:numId="7" w16cid:durableId="1139344629">
    <w:abstractNumId w:val="12"/>
  </w:num>
  <w:num w:numId="8" w16cid:durableId="1219130117">
    <w:abstractNumId w:val="9"/>
  </w:num>
  <w:num w:numId="9" w16cid:durableId="511574627">
    <w:abstractNumId w:val="15"/>
  </w:num>
  <w:num w:numId="10" w16cid:durableId="393048492">
    <w:abstractNumId w:val="22"/>
  </w:num>
  <w:num w:numId="11" w16cid:durableId="658079240">
    <w:abstractNumId w:val="19"/>
  </w:num>
  <w:num w:numId="12" w16cid:durableId="1079598288">
    <w:abstractNumId w:val="21"/>
  </w:num>
  <w:num w:numId="13" w16cid:durableId="1229992795">
    <w:abstractNumId w:val="18"/>
  </w:num>
  <w:num w:numId="14" w16cid:durableId="326905347">
    <w:abstractNumId w:val="11"/>
  </w:num>
  <w:num w:numId="15" w16cid:durableId="284698357">
    <w:abstractNumId w:val="13"/>
  </w:num>
  <w:num w:numId="16" w16cid:durableId="1900633917">
    <w:abstractNumId w:val="17"/>
  </w:num>
  <w:num w:numId="17" w16cid:durableId="2006855758">
    <w:abstractNumId w:val="1"/>
  </w:num>
  <w:num w:numId="18" w16cid:durableId="949774299">
    <w:abstractNumId w:val="7"/>
  </w:num>
  <w:num w:numId="19" w16cid:durableId="158884421">
    <w:abstractNumId w:val="3"/>
  </w:num>
  <w:num w:numId="20" w16cid:durableId="1864854058">
    <w:abstractNumId w:val="0"/>
  </w:num>
  <w:num w:numId="21" w16cid:durableId="62991753">
    <w:abstractNumId w:val="14"/>
  </w:num>
  <w:num w:numId="22" w16cid:durableId="1460536421">
    <w:abstractNumId w:val="10"/>
  </w:num>
  <w:num w:numId="23" w16cid:durableId="500118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B7A"/>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97168"/>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A30"/>
    <w:rsid w:val="005949D4"/>
    <w:rsid w:val="005A3614"/>
    <w:rsid w:val="005B3BE2"/>
    <w:rsid w:val="005D0FE1"/>
    <w:rsid w:val="005E05BD"/>
    <w:rsid w:val="00625804"/>
    <w:rsid w:val="00673DCD"/>
    <w:rsid w:val="00676DFA"/>
    <w:rsid w:val="006A44D2"/>
    <w:rsid w:val="006B02B1"/>
    <w:rsid w:val="006B287B"/>
    <w:rsid w:val="006C25D7"/>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03DE5"/>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purl.org/dc/terms/"/>
    <ds:schemaRef ds:uri="http://schemas.microsoft.com/office/2006/documentManagement/types"/>
    <ds:schemaRef ds:uri="http://schemas.openxmlformats.org/package/2006/metadata/core-properties"/>
    <ds:schemaRef ds:uri="1bece07b-d03c-423c-b8a0-beed4db0bbc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3618</Words>
  <Characters>20009</Characters>
  <Application>Microsoft Office Word</Application>
  <DocSecurity>0</DocSecurity>
  <Lines>526</Lines>
  <Paragraphs>295</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FLAMENT Olivier (INTPA)</cp:lastModifiedBy>
  <cp:revision>5</cp:revision>
  <cp:lastPrinted>2023-01-31T09:37:00Z</cp:lastPrinted>
  <dcterms:created xsi:type="dcterms:W3CDTF">2024-10-31T10:54:00Z</dcterms:created>
  <dcterms:modified xsi:type="dcterms:W3CDTF">2024-12-16T15:53:00Z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